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4C4" w:rsidRPr="009624A6" w:rsidRDefault="002B14C4" w:rsidP="002B14C4">
      <w:pPr>
        <w:tabs>
          <w:tab w:val="right" w:pos="9639"/>
        </w:tabs>
        <w:spacing w:after="60"/>
        <w:rPr>
          <w:rFonts w:ascii="Arial" w:eastAsia="MS Mincho" w:hAnsi="Arial"/>
          <w:b/>
          <w:bCs/>
          <w:lang w:val="en-GB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r w:rsidRPr="009624A6">
        <w:rPr>
          <w:rFonts w:ascii="Arial" w:hAnsi="Arial"/>
          <w:b/>
          <w:bCs/>
          <w:lang w:val="en-GB"/>
        </w:rPr>
        <w:t>3GPP TSG RAN</w:t>
      </w:r>
      <w:r w:rsidR="00545FAF" w:rsidRPr="009624A6">
        <w:rPr>
          <w:rFonts w:ascii="Arial" w:hAnsi="Arial"/>
          <w:b/>
          <w:bCs/>
          <w:lang w:val="en-GB"/>
        </w:rPr>
        <w:t xml:space="preserve"> Meeting </w:t>
      </w:r>
      <w:r w:rsidRPr="009624A6">
        <w:rPr>
          <w:rFonts w:ascii="Arial" w:hAnsi="Arial"/>
          <w:b/>
          <w:bCs/>
          <w:lang w:val="en-GB"/>
        </w:rPr>
        <w:t xml:space="preserve">#108 Meeting </w:t>
      </w:r>
      <w:r w:rsidRPr="009624A6">
        <w:rPr>
          <w:lang w:val="en-GB"/>
        </w:rPr>
        <w:tab/>
      </w:r>
      <w:r w:rsidRPr="009624A6">
        <w:rPr>
          <w:b/>
          <w:bCs/>
          <w:lang w:val="en-GB"/>
        </w:rPr>
        <w:t>RP-25</w:t>
      </w:r>
      <w:r w:rsidR="00281E36" w:rsidRPr="009624A6">
        <w:rPr>
          <w:b/>
          <w:bCs/>
          <w:lang w:val="en-GB"/>
        </w:rPr>
        <w:t>0877</w:t>
      </w:r>
    </w:p>
    <w:p w:rsidR="002B14C4" w:rsidRPr="009624A6" w:rsidRDefault="002B14C4" w:rsidP="002B14C4">
      <w:pPr>
        <w:rPr>
          <w:rFonts w:ascii="Arial" w:hAnsi="Arial"/>
          <w:b/>
          <w:bCs/>
          <w:lang w:val="en-GB"/>
        </w:rPr>
      </w:pPr>
      <w:r w:rsidRPr="009624A6">
        <w:rPr>
          <w:rFonts w:ascii="Arial" w:hAnsi="Arial"/>
          <w:b/>
          <w:bCs/>
          <w:lang w:val="en-GB"/>
        </w:rPr>
        <w:t>Prague, Czech Republi</w:t>
      </w:r>
      <w:r w:rsidR="00545FAF" w:rsidRPr="009624A6">
        <w:rPr>
          <w:rFonts w:ascii="Arial" w:hAnsi="Arial"/>
          <w:b/>
          <w:bCs/>
          <w:lang w:val="en-GB"/>
        </w:rPr>
        <w:t>c</w:t>
      </w:r>
      <w:r w:rsidRPr="009624A6">
        <w:rPr>
          <w:rFonts w:ascii="Arial" w:hAnsi="Arial"/>
          <w:b/>
          <w:bCs/>
          <w:lang w:val="en-GB"/>
        </w:rPr>
        <w:t xml:space="preserve">, June </w:t>
      </w:r>
      <w:r w:rsidR="00545FAF" w:rsidRPr="009624A6">
        <w:rPr>
          <w:rFonts w:ascii="Arial" w:hAnsi="Arial"/>
          <w:b/>
          <w:bCs/>
          <w:lang w:val="en-GB"/>
        </w:rPr>
        <w:t>9</w:t>
      </w:r>
      <w:r w:rsidRPr="009624A6">
        <w:rPr>
          <w:rFonts w:ascii="Arial" w:hAnsi="Arial"/>
          <w:b/>
          <w:bCs/>
          <w:lang w:val="en-GB"/>
        </w:rPr>
        <w:t>-1</w:t>
      </w:r>
      <w:r w:rsidR="00545FAF" w:rsidRPr="009624A6">
        <w:rPr>
          <w:rFonts w:ascii="Arial" w:hAnsi="Arial"/>
          <w:b/>
          <w:bCs/>
          <w:lang w:val="en-GB"/>
        </w:rPr>
        <w:t>3</w:t>
      </w:r>
      <w:r w:rsidRPr="009624A6">
        <w:rPr>
          <w:rFonts w:ascii="Arial" w:hAnsi="Arial"/>
          <w:b/>
          <w:bCs/>
          <w:lang w:val="en-GB"/>
        </w:rPr>
        <w:t>, 2025</w:t>
      </w:r>
    </w:p>
    <w:p w:rsidR="006E6ED4" w:rsidRPr="009624A6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color w:val="000000"/>
          <w:lang w:val="en-GB"/>
        </w:rPr>
      </w:pPr>
    </w:p>
    <w:p w:rsidR="006E6ED4" w:rsidRPr="009624A6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lang w:val="en-GB"/>
        </w:rPr>
      </w:pPr>
      <w:r w:rsidRPr="009624A6">
        <w:rPr>
          <w:b/>
          <w:bCs/>
          <w:color w:val="000000" w:themeColor="text1"/>
          <w:lang w:val="en-GB"/>
        </w:rPr>
        <w:t>Title:</w:t>
      </w:r>
      <w:r w:rsidRPr="009624A6">
        <w:rPr>
          <w:lang w:val="en-GB"/>
        </w:rPr>
        <w:tab/>
      </w:r>
      <w:r w:rsidR="009A0845" w:rsidRPr="009624A6">
        <w:rPr>
          <w:b/>
          <w:lang w:val="en-GB"/>
        </w:rPr>
        <w:t>Non-Terrestrial Networks (NTN) for NR Phase 4</w:t>
      </w:r>
    </w:p>
    <w:p w:rsidR="006E6ED4" w:rsidRPr="009624A6" w:rsidRDefault="006E6ED4" w:rsidP="002353F3">
      <w:pPr>
        <w:tabs>
          <w:tab w:val="left" w:pos="1800"/>
        </w:tabs>
        <w:spacing w:after="60"/>
        <w:rPr>
          <w:b/>
          <w:bCs/>
          <w:lang w:val="en-GB"/>
        </w:rPr>
      </w:pPr>
      <w:r w:rsidRPr="009624A6">
        <w:rPr>
          <w:b/>
          <w:bCs/>
          <w:lang w:val="en-GB"/>
        </w:rPr>
        <w:t xml:space="preserve">Source: </w:t>
      </w:r>
      <w:r w:rsidRPr="009624A6">
        <w:rPr>
          <w:lang w:val="en-GB"/>
        </w:rPr>
        <w:tab/>
      </w:r>
      <w:r w:rsidR="00FF573D" w:rsidRPr="009624A6">
        <w:rPr>
          <w:b/>
          <w:bCs/>
          <w:lang w:val="en-GB"/>
        </w:rPr>
        <w:t>Thales</w:t>
      </w:r>
      <w:r w:rsidR="00E56F9D" w:rsidRPr="009624A6">
        <w:rPr>
          <w:b/>
          <w:bCs/>
          <w:lang w:val="en-GB"/>
        </w:rPr>
        <w:t>, ESA, Eutelsat</w:t>
      </w:r>
      <w:r w:rsidR="00791BCE" w:rsidRPr="009624A6">
        <w:rPr>
          <w:b/>
          <w:bCs/>
          <w:lang w:val="en-GB"/>
        </w:rPr>
        <w:t xml:space="preserve"> group</w:t>
      </w:r>
      <w:r w:rsidR="00E56F9D" w:rsidRPr="009624A6">
        <w:rPr>
          <w:b/>
          <w:bCs/>
          <w:lang w:val="en-GB"/>
        </w:rPr>
        <w:t xml:space="preserve">, Gatehouse </w:t>
      </w:r>
      <w:proofErr w:type="spellStart"/>
      <w:r w:rsidR="00E56F9D" w:rsidRPr="009624A6">
        <w:rPr>
          <w:b/>
          <w:bCs/>
          <w:lang w:val="en-GB"/>
        </w:rPr>
        <w:t>Satcom</w:t>
      </w:r>
      <w:proofErr w:type="spellEnd"/>
      <w:r w:rsidR="00E56F9D" w:rsidRPr="009624A6">
        <w:rPr>
          <w:b/>
          <w:bCs/>
          <w:lang w:val="en-GB"/>
        </w:rPr>
        <w:t xml:space="preserve">, </w:t>
      </w:r>
      <w:proofErr w:type="spellStart"/>
      <w:r w:rsidR="00E56F9D" w:rsidRPr="009624A6">
        <w:rPr>
          <w:b/>
          <w:bCs/>
          <w:lang w:val="en-GB"/>
        </w:rPr>
        <w:t>Hispasat</w:t>
      </w:r>
      <w:proofErr w:type="spellEnd"/>
      <w:r w:rsidR="00E56F9D" w:rsidRPr="009624A6">
        <w:rPr>
          <w:b/>
          <w:bCs/>
          <w:lang w:val="en-GB"/>
        </w:rPr>
        <w:t xml:space="preserve">, </w:t>
      </w:r>
      <w:r w:rsidR="00791BCE" w:rsidRPr="009624A6">
        <w:rPr>
          <w:b/>
          <w:bCs/>
          <w:lang w:val="en-GB"/>
        </w:rPr>
        <w:t xml:space="preserve">Viasat, </w:t>
      </w:r>
      <w:r w:rsidR="00E56F9D" w:rsidRPr="009624A6">
        <w:rPr>
          <w:b/>
          <w:bCs/>
          <w:lang w:val="en-GB"/>
        </w:rPr>
        <w:t xml:space="preserve">Inmarsat, Intelsat, Iridium, </w:t>
      </w:r>
      <w:proofErr w:type="spellStart"/>
      <w:r w:rsidR="00E56F9D" w:rsidRPr="009624A6">
        <w:rPr>
          <w:b/>
          <w:bCs/>
          <w:lang w:val="en-GB"/>
        </w:rPr>
        <w:t>Novamint</w:t>
      </w:r>
      <w:proofErr w:type="spellEnd"/>
      <w:r w:rsidR="00E56F9D" w:rsidRPr="009624A6">
        <w:rPr>
          <w:b/>
          <w:bCs/>
          <w:lang w:val="en-GB"/>
        </w:rPr>
        <w:t xml:space="preserve">, </w:t>
      </w:r>
      <w:proofErr w:type="spellStart"/>
      <w:r w:rsidR="00E56F9D" w:rsidRPr="009624A6">
        <w:rPr>
          <w:b/>
          <w:bCs/>
          <w:lang w:val="en-GB"/>
        </w:rPr>
        <w:t>Sateliot</w:t>
      </w:r>
      <w:proofErr w:type="spellEnd"/>
      <w:r w:rsidR="00E56F9D" w:rsidRPr="009624A6">
        <w:rPr>
          <w:b/>
          <w:bCs/>
          <w:lang w:val="en-GB"/>
        </w:rPr>
        <w:t xml:space="preserve">, SES, TNO, </w:t>
      </w:r>
      <w:r w:rsidR="008C16ED" w:rsidRPr="009624A6">
        <w:rPr>
          <w:b/>
          <w:bCs/>
          <w:lang w:val="en-GB"/>
        </w:rPr>
        <w:t>Bosch</w:t>
      </w:r>
      <w:r w:rsidR="00E56F9D" w:rsidRPr="009624A6">
        <w:rPr>
          <w:b/>
          <w:bCs/>
          <w:lang w:val="en-GB"/>
        </w:rPr>
        <w:t xml:space="preserve">, ST Engineering </w:t>
      </w:r>
      <w:proofErr w:type="spellStart"/>
      <w:r w:rsidR="00E56F9D" w:rsidRPr="009624A6">
        <w:rPr>
          <w:b/>
          <w:bCs/>
          <w:lang w:val="en-GB"/>
        </w:rPr>
        <w:t>iDirect</w:t>
      </w:r>
      <w:proofErr w:type="spellEnd"/>
      <w:r w:rsidR="00E56F9D" w:rsidRPr="009624A6">
        <w:rPr>
          <w:b/>
          <w:bCs/>
          <w:lang w:val="en-GB"/>
        </w:rPr>
        <w:t>, ETRI</w:t>
      </w:r>
      <w:r w:rsidR="00082C50" w:rsidRPr="009624A6">
        <w:rPr>
          <w:b/>
          <w:bCs/>
          <w:lang w:val="en-GB"/>
        </w:rPr>
        <w:t>, Airbus</w:t>
      </w:r>
      <w:r w:rsidR="00D64A69" w:rsidRPr="009624A6">
        <w:rPr>
          <w:b/>
          <w:bCs/>
          <w:lang w:val="en-GB"/>
        </w:rPr>
        <w:t>, Fraunhofer IIS, Fraunhofer HHI</w:t>
      </w:r>
      <w:r w:rsidR="00791BCE" w:rsidRPr="009624A6">
        <w:rPr>
          <w:b/>
          <w:bCs/>
          <w:lang w:val="en-GB"/>
        </w:rPr>
        <w:t>, Leonardo</w:t>
      </w:r>
    </w:p>
    <w:p w:rsidR="006E6ED4" w:rsidRPr="009624A6" w:rsidRDefault="006E6ED4" w:rsidP="006E6ED4">
      <w:pPr>
        <w:tabs>
          <w:tab w:val="left" w:pos="1800"/>
        </w:tabs>
        <w:spacing w:after="60"/>
        <w:rPr>
          <w:b/>
          <w:bCs/>
          <w:lang w:val="en-GB"/>
        </w:rPr>
      </w:pPr>
      <w:r w:rsidRPr="009624A6">
        <w:rPr>
          <w:b/>
          <w:bCs/>
          <w:lang w:val="en-GB"/>
        </w:rPr>
        <w:t>Type:</w:t>
      </w:r>
      <w:r w:rsidRPr="009624A6">
        <w:rPr>
          <w:lang w:val="en-GB"/>
        </w:rPr>
        <w:tab/>
      </w:r>
      <w:r w:rsidRPr="009624A6">
        <w:rPr>
          <w:b/>
          <w:bCs/>
          <w:lang w:val="en-GB"/>
        </w:rPr>
        <w:t>discussion</w:t>
      </w:r>
    </w:p>
    <w:p w:rsidR="006E6ED4" w:rsidRPr="009624A6" w:rsidRDefault="006E6ED4" w:rsidP="006E6ED4">
      <w:pPr>
        <w:tabs>
          <w:tab w:val="left" w:pos="1800"/>
        </w:tabs>
        <w:spacing w:after="60"/>
        <w:rPr>
          <w:b/>
          <w:bCs/>
          <w:lang w:val="en-GB"/>
        </w:rPr>
      </w:pPr>
      <w:r w:rsidRPr="009624A6">
        <w:rPr>
          <w:b/>
          <w:bCs/>
          <w:lang w:val="en-GB"/>
        </w:rPr>
        <w:t>Document for:</w:t>
      </w:r>
      <w:r w:rsidRPr="009624A6">
        <w:rPr>
          <w:lang w:val="en-GB"/>
        </w:rPr>
        <w:tab/>
      </w:r>
      <w:r w:rsidRPr="009624A6">
        <w:rPr>
          <w:b/>
          <w:bCs/>
          <w:lang w:val="en-GB"/>
        </w:rPr>
        <w:t xml:space="preserve">discussion </w:t>
      </w:r>
    </w:p>
    <w:p w:rsidR="006E6ED4" w:rsidRPr="009624A6" w:rsidRDefault="006E6ED4" w:rsidP="006E6ED4">
      <w:pPr>
        <w:tabs>
          <w:tab w:val="left" w:pos="1800"/>
        </w:tabs>
        <w:spacing w:after="60"/>
        <w:rPr>
          <w:rFonts w:ascii="Arial" w:eastAsia="Batang" w:hAnsi="Arial" w:cs="Arial"/>
          <w:b/>
          <w:bCs/>
          <w:lang w:val="en-GB" w:eastAsia="zh-CN"/>
        </w:rPr>
      </w:pPr>
      <w:r w:rsidRPr="009624A6">
        <w:rPr>
          <w:b/>
          <w:bCs/>
          <w:lang w:val="en-GB"/>
        </w:rPr>
        <w:t>Agenda Item:</w:t>
      </w:r>
      <w:r w:rsidRPr="009624A6">
        <w:rPr>
          <w:lang w:val="en-GB"/>
        </w:rPr>
        <w:tab/>
      </w:r>
      <w:r w:rsidR="00D2095C" w:rsidRPr="009624A6">
        <w:rPr>
          <w:b/>
          <w:lang w:val="en-GB"/>
        </w:rPr>
        <w:t>15.</w:t>
      </w:r>
      <w:r w:rsidR="00C60CF1" w:rsidRPr="009624A6">
        <w:rPr>
          <w:b/>
          <w:lang w:val="en-GB"/>
        </w:rPr>
        <w:t>1</w:t>
      </w:r>
      <w:r w:rsidR="00D2095C" w:rsidRPr="009624A6">
        <w:rPr>
          <w:b/>
          <w:lang w:val="en-GB"/>
        </w:rPr>
        <w:t>.5</w:t>
      </w:r>
      <w:r w:rsidR="00D2095C" w:rsidRPr="009624A6">
        <w:rPr>
          <w:lang w:val="en-GB"/>
        </w:rPr>
        <w:tab/>
      </w:r>
      <w:r w:rsidR="009A0845" w:rsidRPr="009624A6">
        <w:rPr>
          <w:b/>
          <w:lang w:val="en-GB"/>
        </w:rPr>
        <w:t>Non-Terrestrial Networks (NTN) for NR Phase 4</w:t>
      </w:r>
    </w:p>
    <w:p w:rsidR="006E6ED4" w:rsidRPr="009624A6" w:rsidRDefault="006E6ED4" w:rsidP="006E6ED4">
      <w:pPr>
        <w:tabs>
          <w:tab w:val="left" w:pos="1800"/>
        </w:tabs>
        <w:spacing w:after="60"/>
        <w:rPr>
          <w:rFonts w:eastAsia="MS Mincho"/>
          <w:b/>
          <w:bCs/>
          <w:lang w:val="en-GB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B62E7B" w:rsidRPr="009624A6" w:rsidRDefault="00B62E7B" w:rsidP="00E557E3">
      <w:pPr>
        <w:pStyle w:val="Titre1"/>
        <w:pageBreakBefore w:val="0"/>
        <w:ind w:left="431" w:hanging="431"/>
        <w:rPr>
          <w:lang w:val="en-GB"/>
        </w:rPr>
      </w:pPr>
      <w:r w:rsidRPr="009624A6">
        <w:rPr>
          <w:lang w:val="en-GB"/>
        </w:rPr>
        <w:t>Introduction</w:t>
      </w:r>
    </w:p>
    <w:p w:rsidR="00B62E7B" w:rsidRPr="009624A6" w:rsidRDefault="004D71E3" w:rsidP="004D563F">
      <w:pPr>
        <w:jc w:val="both"/>
        <w:rPr>
          <w:lang w:val="en-GB"/>
        </w:rPr>
      </w:pPr>
      <w:r w:rsidRPr="009624A6">
        <w:rPr>
          <w:lang w:val="en-GB"/>
        </w:rPr>
        <w:t xml:space="preserve">This document proposes </w:t>
      </w:r>
      <w:r w:rsidR="005C5036" w:rsidRPr="009624A6">
        <w:rPr>
          <w:lang w:val="en-GB"/>
        </w:rPr>
        <w:t xml:space="preserve">a scope for a RAN1 led WID on NR-NTN </w:t>
      </w:r>
      <w:r w:rsidR="007A6BEB" w:rsidRPr="009624A6">
        <w:rPr>
          <w:lang w:val="en-GB"/>
        </w:rPr>
        <w:t xml:space="preserve">as part of Rel-20 5G Advanced </w:t>
      </w:r>
      <w:r w:rsidR="00E557E3" w:rsidRPr="009624A6">
        <w:rPr>
          <w:lang w:val="en-GB"/>
        </w:rPr>
        <w:t xml:space="preserve">work </w:t>
      </w:r>
      <w:r w:rsidR="005D2FB6" w:rsidRPr="009624A6">
        <w:rPr>
          <w:lang w:val="en-GB"/>
        </w:rPr>
        <w:t>plan</w:t>
      </w:r>
      <w:r w:rsidRPr="009624A6">
        <w:rPr>
          <w:lang w:val="en-GB"/>
        </w:rPr>
        <w:t>.</w:t>
      </w:r>
    </w:p>
    <w:p w:rsidR="00E557E3" w:rsidRPr="009624A6" w:rsidRDefault="00566C7C" w:rsidP="00E557E3">
      <w:pPr>
        <w:pStyle w:val="Titre1"/>
        <w:pageBreakBefore w:val="0"/>
        <w:ind w:left="431" w:hanging="431"/>
        <w:rPr>
          <w:lang w:val="en-GB"/>
        </w:rPr>
      </w:pPr>
      <w:r w:rsidRPr="009624A6">
        <w:rPr>
          <w:lang w:val="en-GB"/>
        </w:rPr>
        <w:t>Discussion</w:t>
      </w:r>
      <w:r w:rsidR="00E557E3" w:rsidRPr="009624A6">
        <w:rPr>
          <w:lang w:val="en-GB"/>
        </w:rPr>
        <w:t xml:space="preserve"> </w:t>
      </w:r>
    </w:p>
    <w:p w:rsidR="002870DB" w:rsidRPr="009624A6" w:rsidRDefault="002870DB" w:rsidP="0089333B">
      <w:pPr>
        <w:pStyle w:val="Titre2"/>
        <w:rPr>
          <w:lang w:val="en-GB"/>
        </w:rPr>
      </w:pPr>
      <w:r w:rsidRPr="009624A6">
        <w:rPr>
          <w:lang w:val="en-GB"/>
        </w:rPr>
        <w:t>Context</w:t>
      </w:r>
    </w:p>
    <w:p w:rsidR="006E2D96" w:rsidRPr="009624A6" w:rsidRDefault="006E2D96" w:rsidP="00155226">
      <w:pPr>
        <w:jc w:val="both"/>
        <w:rPr>
          <w:i/>
          <w:lang w:val="en-GB"/>
        </w:rPr>
      </w:pPr>
      <w:r w:rsidRPr="009624A6">
        <w:rPr>
          <w:lang w:val="en-GB"/>
        </w:rPr>
        <w:t xml:space="preserve">At RAN#107, RP-250812 “Summary for RAN Release 20 5G-Adv”, includes in slide 14, a specific </w:t>
      </w:r>
      <w:r w:rsidRPr="009624A6">
        <w:rPr>
          <w:i/>
          <w:lang w:val="en-GB"/>
        </w:rPr>
        <w:t>conclusion for GNSS resilient operation</w:t>
      </w:r>
    </w:p>
    <w:p w:rsidR="00FD1238" w:rsidRPr="009624A6" w:rsidRDefault="00CD4E69" w:rsidP="00155226">
      <w:pPr>
        <w:pStyle w:val="Paragraphedeliste"/>
        <w:numPr>
          <w:ilvl w:val="0"/>
          <w:numId w:val="58"/>
        </w:numPr>
        <w:jc w:val="both"/>
        <w:rPr>
          <w:i/>
          <w:lang w:val="en-GB"/>
        </w:rPr>
      </w:pPr>
      <w:r w:rsidRPr="009624A6">
        <w:rPr>
          <w:i/>
          <w:lang w:val="en-GB"/>
        </w:rPr>
        <w:t>Study Item with checkpoint to determine whether we have normative work and the scope based on results of study item phase.</w:t>
      </w:r>
    </w:p>
    <w:p w:rsidR="00FD1238" w:rsidRPr="009624A6" w:rsidRDefault="00CD4E69" w:rsidP="00155226">
      <w:pPr>
        <w:pStyle w:val="Paragraphedeliste"/>
        <w:numPr>
          <w:ilvl w:val="0"/>
          <w:numId w:val="58"/>
        </w:numPr>
        <w:jc w:val="both"/>
        <w:rPr>
          <w:i/>
          <w:lang w:val="en-GB"/>
        </w:rPr>
      </w:pPr>
      <w:r w:rsidRPr="009624A6">
        <w:rPr>
          <w:i/>
          <w:lang w:val="en-GB"/>
        </w:rPr>
        <w:t xml:space="preserve">Study should consider Rel-16 as baseline for discussion.  Study should focus on NR NTN and be backward compatible with legacy UEs.  Aim to minimize physical layer procedures impact to 5GA and avoid physical layer channel/signal changes.  </w:t>
      </w:r>
    </w:p>
    <w:p w:rsidR="00FD1238" w:rsidRPr="009624A6" w:rsidRDefault="00CD4E69" w:rsidP="00155226">
      <w:pPr>
        <w:pStyle w:val="Paragraphedeliste"/>
        <w:numPr>
          <w:ilvl w:val="0"/>
          <w:numId w:val="58"/>
        </w:numPr>
        <w:jc w:val="both"/>
        <w:rPr>
          <w:i/>
          <w:lang w:val="en-GB"/>
        </w:rPr>
      </w:pPr>
      <w:r w:rsidRPr="009624A6">
        <w:rPr>
          <w:i/>
          <w:lang w:val="en-GB"/>
        </w:rPr>
        <w:t xml:space="preserve">Objective to be narrowed down for RAN#108 </w:t>
      </w:r>
    </w:p>
    <w:p w:rsidR="00FD1238" w:rsidRPr="009624A6" w:rsidRDefault="00CD4E69" w:rsidP="00155226">
      <w:pPr>
        <w:pStyle w:val="Paragraphedeliste"/>
        <w:numPr>
          <w:ilvl w:val="0"/>
          <w:numId w:val="58"/>
        </w:numPr>
        <w:jc w:val="both"/>
        <w:rPr>
          <w:i/>
          <w:lang w:val="en-GB"/>
        </w:rPr>
      </w:pPr>
      <w:r w:rsidRPr="009624A6">
        <w:rPr>
          <w:i/>
          <w:lang w:val="en-GB"/>
        </w:rPr>
        <w:t xml:space="preserve">No additional NR NTN enhancements with RAN1 impact can be considered at this point given limited 5GA TUs </w:t>
      </w:r>
    </w:p>
    <w:p w:rsidR="006E2D96" w:rsidRPr="009624A6" w:rsidRDefault="006E2D96" w:rsidP="00155226">
      <w:pPr>
        <w:jc w:val="both"/>
        <w:rPr>
          <w:i/>
          <w:lang w:val="en-GB"/>
        </w:rPr>
      </w:pPr>
      <w:r w:rsidRPr="009624A6">
        <w:rPr>
          <w:i/>
          <w:lang w:val="en-GB"/>
        </w:rPr>
        <w:t>Additional topic to be included in objective.</w:t>
      </w:r>
    </w:p>
    <w:p w:rsidR="00FD1238" w:rsidRPr="009624A6" w:rsidRDefault="00CD4E69" w:rsidP="00155226">
      <w:pPr>
        <w:pStyle w:val="Paragraphedeliste"/>
        <w:numPr>
          <w:ilvl w:val="0"/>
          <w:numId w:val="59"/>
        </w:numPr>
        <w:jc w:val="both"/>
        <w:rPr>
          <w:i/>
          <w:lang w:val="en-GB"/>
        </w:rPr>
      </w:pPr>
      <w:r w:rsidRPr="009624A6">
        <w:rPr>
          <w:i/>
          <w:lang w:val="en-GB"/>
        </w:rPr>
        <w:t>Specify necessary enhancements to support E-UTRA TN to NR NTN handover in RRC connected mode</w:t>
      </w:r>
    </w:p>
    <w:p w:rsidR="00FD1238" w:rsidRPr="009624A6" w:rsidRDefault="00CD4E69" w:rsidP="00155226">
      <w:pPr>
        <w:pStyle w:val="Paragraphedeliste"/>
        <w:numPr>
          <w:ilvl w:val="0"/>
          <w:numId w:val="59"/>
        </w:numPr>
        <w:jc w:val="both"/>
        <w:rPr>
          <w:i/>
          <w:lang w:val="en-GB"/>
        </w:rPr>
      </w:pPr>
      <w:r w:rsidRPr="009624A6">
        <w:rPr>
          <w:i/>
          <w:lang w:val="en-GB"/>
        </w:rPr>
        <w:t>TU estimate RAN2 (0.25 TU), RAN4 (0.5</w:t>
      </w:r>
      <w:proofErr w:type="gramStart"/>
      <w:r w:rsidRPr="009624A6">
        <w:rPr>
          <w:i/>
          <w:lang w:val="en-GB"/>
        </w:rPr>
        <w:t xml:space="preserve">) </w:t>
      </w:r>
      <w:r w:rsidR="006E2D96" w:rsidRPr="009624A6">
        <w:rPr>
          <w:i/>
          <w:lang w:val="en-GB"/>
        </w:rPr>
        <w:t xml:space="preserve"> (</w:t>
      </w:r>
      <w:proofErr w:type="gramEnd"/>
      <w:r w:rsidR="006E2D96" w:rsidRPr="009624A6">
        <w:rPr>
          <w:i/>
          <w:lang w:val="en-GB"/>
        </w:rPr>
        <w:t>+ RAN1 [0.5] as per slide 10)</w:t>
      </w:r>
    </w:p>
    <w:p w:rsidR="00FD1238" w:rsidRPr="009624A6" w:rsidRDefault="00CD4E69" w:rsidP="00155226">
      <w:pPr>
        <w:pStyle w:val="Paragraphedeliste"/>
        <w:numPr>
          <w:ilvl w:val="0"/>
          <w:numId w:val="59"/>
        </w:numPr>
        <w:jc w:val="both"/>
        <w:rPr>
          <w:i/>
          <w:lang w:val="en-GB"/>
        </w:rPr>
      </w:pPr>
      <w:r w:rsidRPr="009624A6">
        <w:rPr>
          <w:i/>
          <w:lang w:val="en-GB"/>
        </w:rPr>
        <w:t>Deadline to complete the work (first half of release)</w:t>
      </w:r>
    </w:p>
    <w:p w:rsidR="006E2D96" w:rsidRPr="009624A6" w:rsidRDefault="006E2D96" w:rsidP="00155226">
      <w:pPr>
        <w:jc w:val="both"/>
        <w:rPr>
          <w:lang w:val="en-GB"/>
        </w:rPr>
      </w:pPr>
    </w:p>
    <w:p w:rsidR="006E2D96" w:rsidRPr="009624A6" w:rsidRDefault="006E2D96" w:rsidP="00155226">
      <w:pPr>
        <w:jc w:val="both"/>
        <w:rPr>
          <w:lang w:val="en-GB"/>
        </w:rPr>
      </w:pPr>
      <w:r w:rsidRPr="009624A6">
        <w:rPr>
          <w:lang w:val="en-GB"/>
        </w:rPr>
        <w:t>In line with the above, the scope of a Rel-20 RAN1 led NR-NTN activity is proposed below.</w:t>
      </w:r>
    </w:p>
    <w:p w:rsidR="006E2D96" w:rsidRPr="009624A6" w:rsidRDefault="006E2D96" w:rsidP="00515C75">
      <w:pPr>
        <w:rPr>
          <w:lang w:val="en-GB"/>
        </w:rPr>
      </w:pPr>
    </w:p>
    <w:p w:rsidR="00D90A03" w:rsidRPr="009624A6" w:rsidRDefault="00566C7C" w:rsidP="00155226">
      <w:pPr>
        <w:pStyle w:val="Titre2"/>
        <w:rPr>
          <w:lang w:val="en-GB"/>
        </w:rPr>
      </w:pPr>
      <w:r w:rsidRPr="009624A6">
        <w:rPr>
          <w:lang w:val="en-GB"/>
        </w:rPr>
        <w:t xml:space="preserve">Proposed scope for a </w:t>
      </w:r>
      <w:r w:rsidR="006E2D96" w:rsidRPr="009624A6">
        <w:rPr>
          <w:lang w:val="en-GB"/>
        </w:rPr>
        <w:t xml:space="preserve">Rel-20 </w:t>
      </w:r>
      <w:r w:rsidRPr="009624A6">
        <w:rPr>
          <w:lang w:val="en-GB"/>
        </w:rPr>
        <w:t>RAN1 led WID on NR-NTN</w:t>
      </w:r>
    </w:p>
    <w:p w:rsidR="00A333AD" w:rsidRPr="009624A6" w:rsidRDefault="00D60403" w:rsidP="00155226">
      <w:pPr>
        <w:pStyle w:val="Titre3"/>
        <w:rPr>
          <w:lang w:val="en-GB"/>
        </w:rPr>
      </w:pPr>
      <w:r w:rsidRPr="009624A6">
        <w:rPr>
          <w:lang w:val="en-GB"/>
        </w:rPr>
        <w:t>Justification</w:t>
      </w:r>
    </w:p>
    <w:p w:rsidR="005C5036" w:rsidRPr="009624A6" w:rsidRDefault="005C5036" w:rsidP="00155226">
      <w:pPr>
        <w:spacing w:after="0"/>
        <w:jc w:val="both"/>
        <w:rPr>
          <w:rFonts w:cstheme="minorHAnsi"/>
          <w:bCs/>
          <w:lang w:val="en-GB"/>
        </w:rPr>
      </w:pPr>
      <w:r w:rsidRPr="009624A6">
        <w:rPr>
          <w:rFonts w:cstheme="minorHAnsi"/>
          <w:bCs/>
          <w:lang w:val="en-GB"/>
        </w:rPr>
        <w:t xml:space="preserve">In Release 17, a work item was carried out to define solutions enabling New Radio and NG-RAN to support Non-Terrestrial Networks (NTN). Subsequently, Release 18 and 19 introduced enhancements for NR NTN. </w:t>
      </w:r>
    </w:p>
    <w:p w:rsidR="005C5036" w:rsidRPr="009624A6" w:rsidRDefault="005C5036" w:rsidP="00155226">
      <w:pPr>
        <w:spacing w:after="0"/>
        <w:jc w:val="both"/>
        <w:rPr>
          <w:rFonts w:cstheme="minorHAnsi"/>
          <w:bCs/>
          <w:lang w:val="en-GB"/>
        </w:rPr>
      </w:pPr>
    </w:p>
    <w:p w:rsidR="005C5036" w:rsidRPr="009624A6" w:rsidRDefault="005C5036" w:rsidP="00155226">
      <w:pPr>
        <w:spacing w:after="0"/>
        <w:jc w:val="both"/>
        <w:rPr>
          <w:rFonts w:cstheme="minorHAnsi"/>
          <w:bdr w:val="none" w:sz="0" w:space="0" w:color="auto" w:frame="1"/>
          <w:lang w:val="en-GB"/>
        </w:rPr>
      </w:pPr>
      <w:r w:rsidRPr="009624A6">
        <w:rPr>
          <w:rFonts w:cstheme="minorHAnsi"/>
          <w:bCs/>
          <w:lang w:val="en-GB"/>
        </w:rPr>
        <w:t xml:space="preserve">As part of Release 20, a new work item is proposed to define further enhancements for NG-RAN based Non-Terrestrial Networks in order to </w:t>
      </w:r>
      <w:r w:rsidRPr="009624A6">
        <w:rPr>
          <w:rFonts w:cstheme="minorHAnsi"/>
          <w:bdr w:val="none" w:sz="0" w:space="0" w:color="auto" w:frame="1"/>
          <w:lang w:val="en-GB"/>
        </w:rPr>
        <w:t>achieve and maintain successful uplink time and frequency synchronization in NTN based access for NR-NTN capable UEs of all types including handheld terminals and mobile VSAT (*) devices </w:t>
      </w:r>
      <w:r w:rsidRPr="009624A6">
        <w:rPr>
          <w:rFonts w:cstheme="minorHAnsi"/>
          <w:lang w:val="en-GB" w:eastAsia="zh-CN"/>
        </w:rPr>
        <w:t xml:space="preserve">under a potential occurrence of </w:t>
      </w:r>
      <w:r w:rsidRPr="009624A6">
        <w:rPr>
          <w:rFonts w:cstheme="minorHAnsi"/>
          <w:bdr w:val="none" w:sz="0" w:space="0" w:color="auto" w:frame="1"/>
          <w:lang w:val="en-GB"/>
        </w:rPr>
        <w:t xml:space="preserve">GNSS jamming (leading to denial of service) and/or spoofing and/or other effects including </w:t>
      </w:r>
      <w:r w:rsidR="009624A6" w:rsidRPr="009624A6">
        <w:rPr>
          <w:rFonts w:cstheme="minorHAnsi"/>
          <w:bdr w:val="none" w:sz="0" w:space="0" w:color="auto" w:frame="1"/>
          <w:lang w:val="en-GB"/>
        </w:rPr>
        <w:t>unfavourable</w:t>
      </w:r>
      <w:bookmarkStart w:id="10" w:name="_GoBack"/>
      <w:bookmarkEnd w:id="10"/>
      <w:r w:rsidRPr="009624A6">
        <w:rPr>
          <w:rFonts w:cstheme="minorHAnsi"/>
          <w:bdr w:val="none" w:sz="0" w:space="0" w:color="auto" w:frame="1"/>
          <w:lang w:val="en-GB"/>
        </w:rPr>
        <w:t xml:space="preserve"> geometry/ scintillation /space weather beyond the control of the satellite network operator (leading to incorrect location </w:t>
      </w:r>
      <w:r w:rsidR="00915AF4" w:rsidRPr="009624A6">
        <w:rPr>
          <w:rFonts w:cstheme="minorHAnsi"/>
          <w:bdr w:val="none" w:sz="0" w:space="0" w:color="auto" w:frame="1"/>
          <w:lang w:val="en-GB"/>
        </w:rPr>
        <w:t>calculation</w:t>
      </w:r>
      <w:r w:rsidR="00967CBD" w:rsidRPr="009624A6">
        <w:rPr>
          <w:rFonts w:cstheme="minorHAnsi"/>
          <w:bdr w:val="none" w:sz="0" w:space="0" w:color="auto" w:frame="1"/>
          <w:lang w:val="en-GB"/>
        </w:rPr>
        <w:t>/position fix</w:t>
      </w:r>
      <w:r w:rsidR="00915AF4" w:rsidRPr="009624A6">
        <w:rPr>
          <w:rFonts w:cstheme="minorHAnsi"/>
          <w:bdr w:val="none" w:sz="0" w:space="0" w:color="auto" w:frame="1"/>
          <w:lang w:val="en-GB"/>
        </w:rPr>
        <w:t xml:space="preserve"> at UE side </w:t>
      </w:r>
      <w:r w:rsidRPr="009624A6">
        <w:rPr>
          <w:rFonts w:cstheme="minorHAnsi"/>
          <w:bdr w:val="none" w:sz="0" w:space="0" w:color="auto" w:frame="1"/>
          <w:lang w:val="en-GB"/>
        </w:rPr>
        <w:t xml:space="preserve">and </w:t>
      </w:r>
      <w:r w:rsidR="00915AF4" w:rsidRPr="009624A6">
        <w:rPr>
          <w:rFonts w:cstheme="minorHAnsi"/>
          <w:bdr w:val="none" w:sz="0" w:space="0" w:color="auto" w:frame="1"/>
          <w:lang w:val="en-GB"/>
        </w:rPr>
        <w:t>leading to an out of sync</w:t>
      </w:r>
      <w:r w:rsidRPr="009624A6">
        <w:rPr>
          <w:rFonts w:cstheme="minorHAnsi"/>
          <w:bdr w:val="none" w:sz="0" w:space="0" w:color="auto" w:frame="1"/>
          <w:lang w:val="en-GB"/>
        </w:rPr>
        <w:t>) (**). Moreover, a terminal, or a group of terminals attempting to (re-)connect over access channels using the spoofed GNSS position could also cause </w:t>
      </w:r>
      <w:r w:rsidR="00FC1CE0" w:rsidRPr="009624A6">
        <w:rPr>
          <w:rFonts w:cstheme="minorHAnsi"/>
          <w:bdr w:val="none" w:sz="0" w:space="0" w:color="auto" w:frame="1"/>
          <w:lang w:val="en-GB"/>
        </w:rPr>
        <w:t>interference and thereby a</w:t>
      </w:r>
      <w:r w:rsidRPr="009624A6">
        <w:rPr>
          <w:rFonts w:cstheme="minorHAnsi"/>
          <w:bdr w:val="none" w:sz="0" w:space="0" w:color="auto" w:frame="1"/>
          <w:lang w:val="en-GB"/>
        </w:rPr>
        <w:t xml:space="preserve"> degradation of service for all other users in the cell.</w:t>
      </w:r>
      <w:r w:rsidR="006E2D96" w:rsidRPr="009624A6">
        <w:rPr>
          <w:rFonts w:cstheme="minorHAnsi"/>
          <w:bdr w:val="none" w:sz="0" w:space="0" w:color="auto" w:frame="1"/>
          <w:lang w:val="en-GB"/>
        </w:rPr>
        <w:t xml:space="preserve"> </w:t>
      </w:r>
    </w:p>
    <w:p w:rsidR="005C5036" w:rsidRPr="009624A6" w:rsidRDefault="005C5036" w:rsidP="00155226">
      <w:pPr>
        <w:spacing w:after="0"/>
        <w:jc w:val="both"/>
        <w:rPr>
          <w:rFonts w:cstheme="minorHAnsi"/>
          <w:lang w:val="en-GB" w:eastAsia="zh-CN"/>
        </w:rPr>
      </w:pPr>
    </w:p>
    <w:p w:rsidR="005C5036" w:rsidRPr="009624A6" w:rsidRDefault="005C5036" w:rsidP="00155226">
      <w:pPr>
        <w:ind w:left="360"/>
        <w:jc w:val="both"/>
        <w:rPr>
          <w:rFonts w:cstheme="minorHAnsi"/>
          <w:bdr w:val="none" w:sz="0" w:space="0" w:color="auto" w:frame="1"/>
          <w:lang w:val="en-GB"/>
        </w:rPr>
      </w:pPr>
      <w:r w:rsidRPr="009624A6">
        <w:rPr>
          <w:rFonts w:cstheme="minorHAnsi"/>
          <w:bdr w:val="none" w:sz="0" w:space="0" w:color="auto" w:frame="1"/>
          <w:lang w:val="en-GB"/>
        </w:rPr>
        <w:t xml:space="preserve"> (*) It is assumed that for a stationary device (e.g., fixed VSAT, static </w:t>
      </w:r>
      <w:proofErr w:type="spellStart"/>
      <w:r w:rsidRPr="009624A6">
        <w:rPr>
          <w:rFonts w:cstheme="minorHAnsi"/>
          <w:bdr w:val="none" w:sz="0" w:space="0" w:color="auto" w:frame="1"/>
          <w:lang w:val="en-GB"/>
        </w:rPr>
        <w:t>IoT</w:t>
      </w:r>
      <w:proofErr w:type="spellEnd"/>
      <w:r w:rsidRPr="009624A6">
        <w:rPr>
          <w:rFonts w:cstheme="minorHAnsi"/>
          <w:bdr w:val="none" w:sz="0" w:space="0" w:color="auto" w:frame="1"/>
          <w:lang w:val="en-GB"/>
        </w:rPr>
        <w:t> device), the UE position can be pre-configured.</w:t>
      </w:r>
    </w:p>
    <w:p w:rsidR="005C5036" w:rsidRPr="009624A6" w:rsidRDefault="005C5036" w:rsidP="00155226">
      <w:pPr>
        <w:ind w:left="360"/>
        <w:jc w:val="both"/>
        <w:rPr>
          <w:rFonts w:cstheme="minorHAnsi"/>
          <w:bdr w:val="none" w:sz="0" w:space="0" w:color="auto" w:frame="1"/>
          <w:lang w:val="en-GB"/>
        </w:rPr>
      </w:pPr>
      <w:r w:rsidRPr="009624A6">
        <w:rPr>
          <w:rFonts w:cstheme="minorHAnsi"/>
          <w:bdr w:val="none" w:sz="0" w:space="0" w:color="auto" w:frame="1"/>
          <w:lang w:val="en-GB"/>
        </w:rPr>
        <w:t>(**) 5G NR-NTN specifications in Releases 17, 18 and 19 (presently in progress) assume that the UE uses its GNSS coordinates i.e., UE position - see TS 38.300 Section 16.14.2.2, together with the ephemeris of the serving satellite and additional information about the feeder link delay, to pre-compensate the time and frequency shift.</w:t>
      </w:r>
    </w:p>
    <w:p w:rsidR="005C5036" w:rsidRPr="009624A6" w:rsidRDefault="005C5036" w:rsidP="005C5036">
      <w:pPr>
        <w:rPr>
          <w:rFonts w:cstheme="minorHAnsi"/>
          <w:bdr w:val="none" w:sz="0" w:space="0" w:color="auto" w:frame="1"/>
          <w:lang w:val="en-GB" w:eastAsia="en-GB"/>
        </w:rPr>
      </w:pPr>
    </w:p>
    <w:p w:rsidR="00A333AD" w:rsidRPr="009624A6" w:rsidRDefault="00A333AD" w:rsidP="00155226">
      <w:pPr>
        <w:pStyle w:val="Titre3"/>
        <w:rPr>
          <w:lang w:val="en-GB"/>
        </w:rPr>
      </w:pPr>
      <w:r w:rsidRPr="009624A6">
        <w:rPr>
          <w:lang w:val="en-GB"/>
        </w:rPr>
        <w:t>Objectives</w:t>
      </w:r>
    </w:p>
    <w:p w:rsidR="005C5036" w:rsidRPr="009624A6" w:rsidRDefault="005C5036" w:rsidP="005C5036">
      <w:pPr>
        <w:rPr>
          <w:lang w:val="en-GB"/>
        </w:rPr>
      </w:pPr>
    </w:p>
    <w:p w:rsidR="005C5036" w:rsidRPr="009624A6" w:rsidRDefault="005C5036" w:rsidP="005C5036">
      <w:pPr>
        <w:spacing w:after="0" w:line="276" w:lineRule="auto"/>
        <w:rPr>
          <w:bCs/>
          <w:lang w:val="en-GB"/>
        </w:rPr>
      </w:pPr>
      <w:r w:rsidRPr="009624A6">
        <w:rPr>
          <w:bCs/>
          <w:lang w:val="en-GB"/>
        </w:rPr>
        <w:t>General assumptions</w:t>
      </w:r>
    </w:p>
    <w:p w:rsidR="005C5036" w:rsidRPr="009624A6" w:rsidRDefault="005C5036" w:rsidP="005C5036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bCs/>
          <w:lang w:val="en-GB"/>
        </w:rPr>
      </w:pPr>
      <w:r w:rsidRPr="009624A6">
        <w:rPr>
          <w:bCs/>
          <w:lang w:val="en-GB"/>
        </w:rPr>
        <w:t xml:space="preserve">Consider Low Earth Orbit (LEO) @ 600 km </w:t>
      </w:r>
      <w:r w:rsidR="006E14A3" w:rsidRPr="009624A6">
        <w:rPr>
          <w:bCs/>
          <w:lang w:val="en-GB"/>
        </w:rPr>
        <w:t xml:space="preserve">and GSO </w:t>
      </w:r>
      <w:r w:rsidRPr="009624A6">
        <w:rPr>
          <w:bCs/>
          <w:lang w:val="en-GB"/>
        </w:rPr>
        <w:t xml:space="preserve">with </w:t>
      </w:r>
      <w:r w:rsidR="006E14A3" w:rsidRPr="009624A6">
        <w:rPr>
          <w:bCs/>
          <w:lang w:val="en-GB"/>
        </w:rPr>
        <w:t xml:space="preserve">at least </w:t>
      </w:r>
      <w:r w:rsidRPr="009624A6">
        <w:rPr>
          <w:bCs/>
          <w:lang w:val="en-GB"/>
        </w:rPr>
        <w:t>1 satellite in visibility.</w:t>
      </w:r>
    </w:p>
    <w:p w:rsidR="005C5036" w:rsidRPr="009624A6" w:rsidRDefault="005C5036" w:rsidP="005C5036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bCs/>
          <w:lang w:val="en-GB"/>
        </w:rPr>
      </w:pPr>
      <w:r w:rsidRPr="009624A6">
        <w:rPr>
          <w:bCs/>
          <w:lang w:val="en-GB"/>
        </w:rPr>
        <w:t>Consider NTN operating in Frequency Range 1 and in above 10 GHz frequency bands</w:t>
      </w:r>
      <w:r w:rsidR="0089333B" w:rsidRPr="009624A6">
        <w:rPr>
          <w:bCs/>
          <w:lang w:val="en-GB"/>
        </w:rPr>
        <w:t>.</w:t>
      </w:r>
    </w:p>
    <w:p w:rsidR="005C5036" w:rsidRPr="009624A6" w:rsidRDefault="005C5036" w:rsidP="005C5036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bCs/>
          <w:lang w:val="en-GB"/>
        </w:rPr>
      </w:pPr>
      <w:r w:rsidRPr="009624A6">
        <w:rPr>
          <w:lang w:val="en-GB"/>
        </w:rPr>
        <w:t>Consider all types of user equipment (including Mobile VSAT on board aircrafts</w:t>
      </w:r>
      <w:r w:rsidR="008C16ED" w:rsidRPr="009624A6">
        <w:rPr>
          <w:lang w:val="en-GB"/>
        </w:rPr>
        <w:t>, ships and vehicles</w:t>
      </w:r>
      <w:r w:rsidRPr="009624A6">
        <w:rPr>
          <w:lang w:val="en-GB"/>
        </w:rPr>
        <w:t>)</w:t>
      </w:r>
      <w:r w:rsidR="0089333B" w:rsidRPr="009624A6">
        <w:rPr>
          <w:lang w:val="en-GB"/>
        </w:rPr>
        <w:t>.</w:t>
      </w:r>
    </w:p>
    <w:p w:rsidR="008C16ED" w:rsidRPr="009624A6" w:rsidRDefault="008C16ED" w:rsidP="005C5036">
      <w:pPr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bCs/>
          <w:lang w:val="en-GB"/>
        </w:rPr>
      </w:pPr>
      <w:r w:rsidRPr="009624A6">
        <w:rPr>
          <w:lang w:val="en-GB"/>
        </w:rPr>
        <w:t>Consider both transparent and regenerative satellites</w:t>
      </w:r>
      <w:r w:rsidR="0089333B" w:rsidRPr="009624A6">
        <w:rPr>
          <w:lang w:val="en-GB"/>
        </w:rPr>
        <w:t>.</w:t>
      </w:r>
    </w:p>
    <w:p w:rsidR="005C5036" w:rsidRPr="009624A6" w:rsidRDefault="005C5036" w:rsidP="005C5036">
      <w:pPr>
        <w:jc w:val="both"/>
        <w:rPr>
          <w:rFonts w:ascii="Arial" w:hAnsi="Arial" w:cs="Arial"/>
          <w:lang w:val="en-GB" w:eastAsia="zh-CN"/>
        </w:rPr>
      </w:pPr>
    </w:p>
    <w:p w:rsidR="005C5036" w:rsidRPr="009624A6" w:rsidRDefault="005C5036" w:rsidP="005C5036">
      <w:pPr>
        <w:spacing w:after="0" w:line="276" w:lineRule="auto"/>
        <w:rPr>
          <w:bCs/>
          <w:lang w:val="en-GB"/>
        </w:rPr>
      </w:pPr>
      <w:r w:rsidRPr="009624A6">
        <w:rPr>
          <w:bCs/>
          <w:lang w:val="en-GB"/>
        </w:rPr>
        <w:t>The objectives of the work item are the following:</w:t>
      </w:r>
    </w:p>
    <w:p w:rsidR="005C5036" w:rsidRPr="009624A6" w:rsidRDefault="005C5036" w:rsidP="005C5036">
      <w:pPr>
        <w:spacing w:after="0" w:line="276" w:lineRule="auto"/>
        <w:rPr>
          <w:bCs/>
          <w:lang w:val="en-GB"/>
        </w:rPr>
      </w:pPr>
    </w:p>
    <w:p w:rsidR="005C5036" w:rsidRPr="009624A6" w:rsidRDefault="005C5036" w:rsidP="005C5036">
      <w:pPr>
        <w:spacing w:after="0" w:line="276" w:lineRule="auto"/>
        <w:rPr>
          <w:rFonts w:eastAsia="Calibri" w:cstheme="minorHAnsi"/>
          <w:lang w:val="en-GB" w:eastAsia="ko-KR"/>
        </w:rPr>
      </w:pPr>
      <w:r w:rsidRPr="009624A6">
        <w:rPr>
          <w:rFonts w:eastAsia="Calibri" w:cstheme="minorHAnsi"/>
          <w:lang w:val="en-GB" w:eastAsia="ko-KR"/>
        </w:rPr>
        <w:t>Study and specify</w:t>
      </w:r>
      <w:bookmarkStart w:id="11" w:name="_Hlk153196886"/>
      <w:r w:rsidRPr="009624A6">
        <w:rPr>
          <w:rFonts w:eastAsia="Calibri" w:cstheme="minorHAnsi"/>
          <w:lang w:val="en-GB" w:eastAsia="ko-KR"/>
        </w:rPr>
        <w:t xml:space="preserve">, if </w:t>
      </w:r>
      <w:bookmarkEnd w:id="11"/>
      <w:r w:rsidRPr="009624A6">
        <w:rPr>
          <w:rFonts w:eastAsia="Calibri" w:cstheme="minorHAnsi"/>
          <w:lang w:val="en-GB" w:eastAsia="ko-KR"/>
        </w:rPr>
        <w:t>needed, GNSS resilient NR-NTN operation [RAN1, RAN2, RAN4]</w:t>
      </w:r>
    </w:p>
    <w:p w:rsidR="005C5036" w:rsidRPr="009624A6" w:rsidRDefault="005C5036" w:rsidP="005C5036">
      <w:pPr>
        <w:pStyle w:val="Paragraphedeliste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624A6">
        <w:rPr>
          <w:rFonts w:asciiTheme="minorHAnsi" w:hAnsiTheme="minorHAnsi" w:cstheme="minorHAnsi"/>
          <w:sz w:val="20"/>
          <w:szCs w:val="20"/>
          <w:lang w:val="en-GB"/>
        </w:rPr>
        <w:t>Consider two approaches</w:t>
      </w:r>
      <w:r w:rsidR="0089333B" w:rsidRPr="009624A6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:rsidR="005C5036" w:rsidRPr="009624A6" w:rsidRDefault="005C5036" w:rsidP="005C5036">
      <w:pPr>
        <w:pStyle w:val="Paragraphedeliste"/>
        <w:widowControl w:val="0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624A6">
        <w:rPr>
          <w:rFonts w:asciiTheme="minorHAnsi" w:hAnsiTheme="minorHAnsi" w:cstheme="minorHAnsi"/>
          <w:sz w:val="20"/>
          <w:szCs w:val="20"/>
          <w:lang w:val="en-GB"/>
        </w:rPr>
        <w:t xml:space="preserve">1) UE Position assisted access: The UE acquires its own location based on information provided by the NTN, and uses the position to access the system. The information may include but </w:t>
      </w:r>
      <w:r w:rsidR="009624A6" w:rsidRPr="009624A6">
        <w:rPr>
          <w:rFonts w:asciiTheme="minorHAnsi" w:hAnsiTheme="minorHAnsi" w:cstheme="minorHAnsi"/>
          <w:sz w:val="20"/>
          <w:szCs w:val="20"/>
          <w:lang w:val="en-GB"/>
        </w:rPr>
        <w:t xml:space="preserve">is </w:t>
      </w:r>
      <w:r w:rsidRPr="009624A6">
        <w:rPr>
          <w:rFonts w:asciiTheme="minorHAnsi" w:hAnsiTheme="minorHAnsi" w:cstheme="minorHAnsi"/>
          <w:sz w:val="20"/>
          <w:szCs w:val="20"/>
          <w:lang w:val="en-GB"/>
        </w:rPr>
        <w:t>not limited to</w:t>
      </w:r>
      <w:r w:rsidR="0089333B" w:rsidRPr="009624A6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:rsidR="005C5036" w:rsidRPr="009624A6" w:rsidRDefault="005C5036" w:rsidP="005C5036">
      <w:pPr>
        <w:pStyle w:val="Paragraphedeliste"/>
        <w:widowControl w:val="0"/>
        <w:numPr>
          <w:ilvl w:val="2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624A6">
        <w:rPr>
          <w:rFonts w:asciiTheme="minorHAnsi" w:hAnsiTheme="minorHAnsi" w:cstheme="minorHAnsi"/>
          <w:sz w:val="20"/>
          <w:szCs w:val="20"/>
          <w:lang w:val="en-GB"/>
        </w:rPr>
        <w:t>1.a) Reference signals (e.g. PRS) allowing the UE to compute its position without GNSS.</w:t>
      </w:r>
    </w:p>
    <w:p w:rsidR="005C5036" w:rsidRPr="009624A6" w:rsidRDefault="005C5036" w:rsidP="005C5036">
      <w:pPr>
        <w:pStyle w:val="Paragraphedeliste"/>
        <w:widowControl w:val="0"/>
        <w:numPr>
          <w:ilvl w:val="2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624A6">
        <w:rPr>
          <w:rFonts w:asciiTheme="minorHAnsi" w:hAnsiTheme="minorHAnsi" w:cstheme="minorHAnsi"/>
          <w:sz w:val="20"/>
          <w:szCs w:val="20"/>
          <w:lang w:val="en-GB"/>
        </w:rPr>
        <w:lastRenderedPageBreak/>
        <w:t>1.b) Assistance data allowing the UE to compute its position in conditions where GNSS availability is degraded.</w:t>
      </w:r>
    </w:p>
    <w:p w:rsidR="005C5036" w:rsidRPr="009624A6" w:rsidRDefault="005C5036" w:rsidP="005C5036">
      <w:pPr>
        <w:pStyle w:val="Paragraphedeliste"/>
        <w:widowControl w:val="0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624A6">
        <w:rPr>
          <w:rFonts w:asciiTheme="minorHAnsi" w:hAnsiTheme="minorHAnsi" w:cstheme="minorHAnsi"/>
          <w:sz w:val="20"/>
          <w:szCs w:val="20"/>
          <w:lang w:val="en-GB"/>
        </w:rPr>
        <w:t xml:space="preserve">2) Coarse UE Position access: The UE can access the network using a position with relaxed accuracy. This may include but not limited to: Enhanced close loop timing adjustments, </w:t>
      </w:r>
      <w:r w:rsidR="000F488A" w:rsidRPr="009624A6">
        <w:rPr>
          <w:rFonts w:asciiTheme="minorHAnsi" w:hAnsiTheme="minorHAnsi" w:cstheme="minorHAnsi"/>
          <w:sz w:val="20"/>
          <w:szCs w:val="20"/>
          <w:lang w:val="en-GB"/>
        </w:rPr>
        <w:t>c</w:t>
      </w:r>
      <w:r w:rsidRPr="009624A6">
        <w:rPr>
          <w:rFonts w:asciiTheme="minorHAnsi" w:hAnsiTheme="minorHAnsi" w:cstheme="minorHAnsi"/>
          <w:sz w:val="20"/>
          <w:szCs w:val="20"/>
          <w:lang w:val="en-GB"/>
        </w:rPr>
        <w:t>lose loop frequency corrections, Relaxed RRM requirements.</w:t>
      </w:r>
    </w:p>
    <w:p w:rsidR="005C5036" w:rsidRPr="009624A6" w:rsidRDefault="005C5036" w:rsidP="005C5036">
      <w:pPr>
        <w:pStyle w:val="Paragraphedeliste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624A6">
        <w:rPr>
          <w:rFonts w:asciiTheme="minorHAnsi" w:hAnsiTheme="minorHAnsi" w:cstheme="minorHAnsi"/>
          <w:sz w:val="20"/>
          <w:szCs w:val="20"/>
          <w:lang w:val="en-GB"/>
        </w:rPr>
        <w:t>Assess impact on initial access procedure, including potential implications if any on RAN4 RRM specifications.</w:t>
      </w:r>
    </w:p>
    <w:p w:rsidR="005C5036" w:rsidRPr="009624A6" w:rsidRDefault="005C5036" w:rsidP="005C5036">
      <w:pPr>
        <w:pStyle w:val="Paragraphedeliste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624A6">
        <w:rPr>
          <w:rFonts w:asciiTheme="minorHAnsi" w:hAnsiTheme="minorHAnsi" w:cstheme="minorHAnsi"/>
          <w:sz w:val="20"/>
          <w:szCs w:val="20"/>
          <w:lang w:val="en-GB"/>
        </w:rPr>
        <w:t>Assess impact on connected mode procedures (e.g. related to enhancement(s) to closed loops for timing / frequency corrections).</w:t>
      </w:r>
    </w:p>
    <w:p w:rsidR="005C5036" w:rsidRPr="009624A6" w:rsidRDefault="005C5036" w:rsidP="005C5036">
      <w:pPr>
        <w:pStyle w:val="Paragraphedeliste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624A6">
        <w:rPr>
          <w:rFonts w:asciiTheme="minorHAnsi" w:hAnsiTheme="minorHAnsi" w:cstheme="minorHAnsi"/>
          <w:sz w:val="20"/>
          <w:szCs w:val="20"/>
          <w:lang w:val="en-GB"/>
        </w:rPr>
        <w:t>Check end of Q</w:t>
      </w:r>
      <w:r w:rsidR="00155226" w:rsidRPr="009624A6">
        <w:rPr>
          <w:rFonts w:asciiTheme="minorHAnsi" w:hAnsiTheme="minorHAnsi" w:cstheme="minorHAnsi"/>
          <w:sz w:val="20"/>
          <w:szCs w:val="20"/>
          <w:lang w:val="en-GB"/>
        </w:rPr>
        <w:t>2</w:t>
      </w:r>
      <w:r w:rsidRPr="009624A6">
        <w:rPr>
          <w:rFonts w:asciiTheme="minorHAnsi" w:hAnsiTheme="minorHAnsi" w:cstheme="minorHAnsi"/>
          <w:sz w:val="20"/>
          <w:szCs w:val="20"/>
          <w:lang w:val="en-GB"/>
        </w:rPr>
        <w:t>/2026</w:t>
      </w:r>
      <w:r w:rsidR="00E42018" w:rsidRPr="009624A6">
        <w:rPr>
          <w:rFonts w:asciiTheme="minorHAnsi" w:hAnsiTheme="minorHAnsi" w:cstheme="minorHAnsi"/>
          <w:sz w:val="20"/>
          <w:szCs w:val="20"/>
          <w:lang w:val="en-GB"/>
        </w:rPr>
        <w:t>,</w:t>
      </w:r>
      <w:r w:rsidRPr="009624A6">
        <w:rPr>
          <w:rFonts w:asciiTheme="minorHAnsi" w:hAnsiTheme="minorHAnsi" w:cstheme="minorHAnsi"/>
          <w:sz w:val="20"/>
          <w:szCs w:val="20"/>
          <w:lang w:val="en-GB"/>
        </w:rPr>
        <w:t xml:space="preserve"> the conclusions of the study phase and trigger a normative phase based on results of the study item phase</w:t>
      </w:r>
    </w:p>
    <w:p w:rsidR="005C5036" w:rsidRPr="009624A6" w:rsidRDefault="005C5036" w:rsidP="00155226">
      <w:pPr>
        <w:pStyle w:val="Paragraphedeliste"/>
        <w:widowControl w:val="0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624A6">
        <w:rPr>
          <w:rFonts w:asciiTheme="minorHAnsi" w:hAnsiTheme="minorHAnsi" w:cstheme="minorHAnsi"/>
          <w:sz w:val="20"/>
          <w:szCs w:val="20"/>
          <w:lang w:val="en-GB"/>
        </w:rPr>
        <w:t xml:space="preserve">Notes for this </w:t>
      </w:r>
      <w:r w:rsidR="009624A6" w:rsidRPr="009624A6">
        <w:rPr>
          <w:rFonts w:asciiTheme="minorHAnsi" w:hAnsiTheme="minorHAnsi" w:cstheme="minorHAnsi"/>
          <w:sz w:val="20"/>
          <w:szCs w:val="20"/>
          <w:lang w:val="en-GB"/>
        </w:rPr>
        <w:t>objective:</w:t>
      </w:r>
    </w:p>
    <w:p w:rsidR="005C5036" w:rsidRPr="009624A6" w:rsidRDefault="005C5036" w:rsidP="005C5036">
      <w:pPr>
        <w:pStyle w:val="Paragraphedeliste"/>
        <w:widowControl w:val="0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624A6">
        <w:rPr>
          <w:rFonts w:asciiTheme="minorHAnsi" w:hAnsiTheme="minorHAnsi" w:cstheme="minorHAnsi"/>
          <w:sz w:val="20"/>
          <w:szCs w:val="20"/>
          <w:lang w:val="en-GB"/>
        </w:rPr>
        <w:t>GNSS may not be available or may be less accurate (target relaxed assumed location accuracy compared with that implied by TS 38.133 Rel-19 Section 7.1C - TBD) during a period of time or in some geographical areas</w:t>
      </w:r>
    </w:p>
    <w:p w:rsidR="005C5036" w:rsidRPr="009624A6" w:rsidRDefault="005C5036" w:rsidP="005C5036">
      <w:pPr>
        <w:pStyle w:val="Paragraphedeliste"/>
        <w:widowControl w:val="0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624A6">
        <w:rPr>
          <w:rFonts w:asciiTheme="minorHAnsi" w:hAnsiTheme="minorHAnsi" w:cstheme="minorHAnsi"/>
          <w:sz w:val="20"/>
          <w:szCs w:val="20"/>
          <w:lang w:val="en-GB"/>
        </w:rPr>
        <w:t>NR_NTN capable UE is expected to support 15 kHz, 30 kHz and 120 kHz SCS.</w:t>
      </w:r>
    </w:p>
    <w:p w:rsidR="00DF2825" w:rsidRPr="009624A6" w:rsidRDefault="00DF2825" w:rsidP="00DF2825">
      <w:pPr>
        <w:pStyle w:val="Paragraphedeliste"/>
        <w:widowControl w:val="0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624A6">
        <w:rPr>
          <w:rFonts w:asciiTheme="minorHAnsi" w:hAnsiTheme="minorHAnsi" w:cstheme="minorHAnsi"/>
          <w:sz w:val="20"/>
          <w:szCs w:val="20"/>
          <w:lang w:val="en-GB"/>
        </w:rPr>
        <w:t xml:space="preserve">NR NTN capable UE can have either directive antenna or </w:t>
      </w:r>
      <w:proofErr w:type="spellStart"/>
      <w:r w:rsidR="009624A6" w:rsidRPr="009624A6">
        <w:rPr>
          <w:rFonts w:asciiTheme="minorHAnsi" w:hAnsiTheme="minorHAnsi" w:cstheme="minorHAnsi"/>
          <w:sz w:val="20"/>
          <w:szCs w:val="20"/>
          <w:lang w:val="en-GB"/>
        </w:rPr>
        <w:t>omni</w:t>
      </w:r>
      <w:proofErr w:type="spellEnd"/>
      <w:r w:rsidR="009624A6">
        <w:rPr>
          <w:rFonts w:asciiTheme="minorHAnsi" w:hAnsiTheme="minorHAnsi" w:cstheme="minorHAnsi"/>
          <w:sz w:val="20"/>
          <w:szCs w:val="20"/>
          <w:lang w:val="en-GB"/>
        </w:rPr>
        <w:t>-</w:t>
      </w:r>
      <w:r w:rsidRPr="009624A6">
        <w:rPr>
          <w:rFonts w:asciiTheme="minorHAnsi" w:hAnsiTheme="minorHAnsi" w:cstheme="minorHAnsi"/>
          <w:sz w:val="20"/>
          <w:szCs w:val="20"/>
          <w:lang w:val="en-GB"/>
        </w:rPr>
        <w:t>directional antenna. The proposed solution/s shall work with both types of antennas.</w:t>
      </w:r>
    </w:p>
    <w:p w:rsidR="005C5036" w:rsidRPr="009624A6" w:rsidRDefault="005C5036" w:rsidP="005C5036">
      <w:pPr>
        <w:pStyle w:val="Paragraphedeliste"/>
        <w:widowControl w:val="0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624A6">
        <w:rPr>
          <w:rFonts w:asciiTheme="minorHAnsi" w:hAnsiTheme="minorHAnsi" w:cstheme="minorHAnsi"/>
          <w:sz w:val="20"/>
          <w:szCs w:val="20"/>
          <w:lang w:val="en-GB"/>
        </w:rPr>
        <w:t>Aim to minimize physical layer procedures impact to 5GA and avoid physical layer channel/signal changes.</w:t>
      </w:r>
    </w:p>
    <w:p w:rsidR="005C5036" w:rsidRPr="009624A6" w:rsidRDefault="005C5036" w:rsidP="005C5036">
      <w:pPr>
        <w:pStyle w:val="Paragraphedeliste"/>
        <w:widowControl w:val="0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624A6">
        <w:rPr>
          <w:rFonts w:asciiTheme="minorHAnsi" w:hAnsiTheme="minorHAnsi" w:cstheme="minorHAnsi"/>
          <w:sz w:val="20"/>
          <w:szCs w:val="20"/>
          <w:lang w:val="en-GB"/>
        </w:rPr>
        <w:t xml:space="preserve">Study should focus on NR_NTN. However, study phase outcomes may be replicated on </w:t>
      </w:r>
      <w:proofErr w:type="spellStart"/>
      <w:r w:rsidRPr="009624A6">
        <w:rPr>
          <w:rFonts w:asciiTheme="minorHAnsi" w:hAnsiTheme="minorHAnsi" w:cstheme="minorHAnsi"/>
          <w:sz w:val="20"/>
          <w:szCs w:val="20"/>
          <w:lang w:val="en-GB"/>
        </w:rPr>
        <w:t>IoT_NTN</w:t>
      </w:r>
      <w:proofErr w:type="spellEnd"/>
      <w:r w:rsidRPr="009624A6">
        <w:rPr>
          <w:rFonts w:asciiTheme="minorHAnsi" w:hAnsiTheme="minorHAnsi" w:cstheme="minorHAnsi"/>
          <w:sz w:val="20"/>
          <w:szCs w:val="20"/>
          <w:lang w:val="en-GB"/>
        </w:rPr>
        <w:t xml:space="preserve"> as well.</w:t>
      </w:r>
    </w:p>
    <w:p w:rsidR="00155226" w:rsidRPr="009624A6" w:rsidRDefault="00155226" w:rsidP="005C5036">
      <w:pPr>
        <w:pStyle w:val="Paragraphedeliste"/>
        <w:widowControl w:val="0"/>
        <w:numPr>
          <w:ilvl w:val="1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624A6">
        <w:rPr>
          <w:rFonts w:asciiTheme="minorHAnsi" w:hAnsiTheme="minorHAnsi" w:cstheme="minorHAnsi"/>
          <w:sz w:val="20"/>
          <w:szCs w:val="20"/>
          <w:lang w:val="en-GB"/>
        </w:rPr>
        <w:t>Aim at reusing study outcomes for 6G</w:t>
      </w:r>
    </w:p>
    <w:p w:rsidR="005C5036" w:rsidRPr="009624A6" w:rsidRDefault="005C5036" w:rsidP="005C5036">
      <w:pPr>
        <w:pStyle w:val="Paragraphedeliste"/>
        <w:rPr>
          <w:rFonts w:asciiTheme="minorHAnsi" w:hAnsiTheme="minorHAnsi" w:cstheme="minorHAnsi"/>
          <w:sz w:val="20"/>
          <w:szCs w:val="20"/>
          <w:lang w:val="en-GB"/>
        </w:rPr>
      </w:pPr>
    </w:p>
    <w:p w:rsidR="00A333AD" w:rsidRPr="009624A6" w:rsidRDefault="00A333AD" w:rsidP="00155226">
      <w:pPr>
        <w:pStyle w:val="Titre3"/>
        <w:rPr>
          <w:lang w:val="en-GB"/>
        </w:rPr>
      </w:pPr>
      <w:r w:rsidRPr="009624A6">
        <w:rPr>
          <w:lang w:val="en-GB"/>
        </w:rPr>
        <w:t>Working groups</w:t>
      </w:r>
    </w:p>
    <w:p w:rsidR="00314860" w:rsidRPr="009624A6" w:rsidRDefault="005C5036" w:rsidP="000C3000">
      <w:pPr>
        <w:pStyle w:val="Paragraphedeliste"/>
        <w:numPr>
          <w:ilvl w:val="0"/>
          <w:numId w:val="40"/>
        </w:numPr>
        <w:rPr>
          <w:lang w:val="en-GB"/>
        </w:rPr>
      </w:pPr>
      <w:r w:rsidRPr="009624A6">
        <w:rPr>
          <w:bdr w:val="none" w:sz="0" w:space="0" w:color="auto" w:frame="1"/>
          <w:lang w:val="en-GB" w:eastAsia="en-GB"/>
        </w:rPr>
        <w:t xml:space="preserve">Leading </w:t>
      </w:r>
      <w:proofErr w:type="gramStart"/>
      <w:r w:rsidRPr="009624A6">
        <w:rPr>
          <w:bdr w:val="none" w:sz="0" w:space="0" w:color="auto" w:frame="1"/>
          <w:lang w:val="en-GB" w:eastAsia="en-GB"/>
        </w:rPr>
        <w:t>WG :</w:t>
      </w:r>
      <w:proofErr w:type="gramEnd"/>
      <w:r w:rsidRPr="009624A6">
        <w:rPr>
          <w:bdr w:val="none" w:sz="0" w:space="0" w:color="auto" w:frame="1"/>
          <w:lang w:val="en-GB" w:eastAsia="en-GB"/>
        </w:rPr>
        <w:t xml:space="preserve"> </w:t>
      </w:r>
      <w:r w:rsidR="00515C75" w:rsidRPr="009624A6">
        <w:rPr>
          <w:bdr w:val="none" w:sz="0" w:space="0" w:color="auto" w:frame="1"/>
          <w:lang w:val="en-GB" w:eastAsia="en-GB"/>
        </w:rPr>
        <w:t>RAN</w:t>
      </w:r>
      <w:r w:rsidRPr="009624A6">
        <w:rPr>
          <w:bdr w:val="none" w:sz="0" w:space="0" w:color="auto" w:frame="1"/>
          <w:lang w:val="en-GB" w:eastAsia="en-GB"/>
        </w:rPr>
        <w:t>1</w:t>
      </w:r>
    </w:p>
    <w:p w:rsidR="005C5036" w:rsidRPr="009624A6" w:rsidRDefault="005C5036" w:rsidP="000C3000">
      <w:pPr>
        <w:pStyle w:val="Paragraphedeliste"/>
        <w:numPr>
          <w:ilvl w:val="0"/>
          <w:numId w:val="40"/>
        </w:numPr>
        <w:rPr>
          <w:lang w:val="en-GB"/>
        </w:rPr>
      </w:pPr>
      <w:r w:rsidRPr="009624A6">
        <w:rPr>
          <w:bdr w:val="none" w:sz="0" w:space="0" w:color="auto" w:frame="1"/>
          <w:lang w:val="en-GB" w:eastAsia="en-GB"/>
        </w:rPr>
        <w:t xml:space="preserve">Contributing </w:t>
      </w:r>
      <w:proofErr w:type="gramStart"/>
      <w:r w:rsidRPr="009624A6">
        <w:rPr>
          <w:bdr w:val="none" w:sz="0" w:space="0" w:color="auto" w:frame="1"/>
          <w:lang w:val="en-GB" w:eastAsia="en-GB"/>
        </w:rPr>
        <w:t>WG :</w:t>
      </w:r>
      <w:proofErr w:type="gramEnd"/>
      <w:r w:rsidRPr="009624A6">
        <w:rPr>
          <w:bdr w:val="none" w:sz="0" w:space="0" w:color="auto" w:frame="1"/>
          <w:lang w:val="en-GB" w:eastAsia="en-GB"/>
        </w:rPr>
        <w:t xml:space="preserve"> RAN2 and RAN4</w:t>
      </w:r>
    </w:p>
    <w:p w:rsidR="00A610FE" w:rsidRPr="009624A6" w:rsidRDefault="00A610FE" w:rsidP="00E34DF5">
      <w:pPr>
        <w:rPr>
          <w:lang w:val="en-GB"/>
        </w:rPr>
      </w:pPr>
    </w:p>
    <w:p w:rsidR="005C5036" w:rsidRPr="009624A6" w:rsidRDefault="005C5036" w:rsidP="00155226">
      <w:pPr>
        <w:pStyle w:val="Titre3"/>
        <w:rPr>
          <w:lang w:val="en-GB"/>
        </w:rPr>
      </w:pPr>
      <w:r w:rsidRPr="009624A6">
        <w:rPr>
          <w:lang w:val="en-GB"/>
        </w:rPr>
        <w:t>TU estimate</w:t>
      </w:r>
    </w:p>
    <w:p w:rsidR="005C5036" w:rsidRPr="009624A6" w:rsidRDefault="005C5036" w:rsidP="00E34DF5">
      <w:pPr>
        <w:rPr>
          <w:lang w:val="en-GB"/>
        </w:rPr>
      </w:pPr>
    </w:p>
    <w:p w:rsidR="005C5036" w:rsidRPr="009624A6" w:rsidRDefault="005C5036" w:rsidP="005C5036">
      <w:pPr>
        <w:jc w:val="both"/>
        <w:rPr>
          <w:rFonts w:ascii="Arial" w:hAnsi="Arial" w:cs="Arial"/>
          <w:lang w:val="en-GB" w:eastAsia="zh-CN"/>
        </w:rPr>
      </w:pPr>
      <w:r w:rsidRPr="009624A6">
        <w:rPr>
          <w:rFonts w:ascii="Arial" w:hAnsi="Arial" w:cs="Arial"/>
          <w:lang w:val="en-GB" w:eastAsia="zh-CN"/>
        </w:rPr>
        <w:t>RAN1 [0.5], RAN2 [0.25], RAN4 [0.5]</w:t>
      </w:r>
    </w:p>
    <w:p w:rsidR="005C5036" w:rsidRPr="009624A6" w:rsidRDefault="005C5036" w:rsidP="00E34DF5">
      <w:pPr>
        <w:rPr>
          <w:lang w:val="en-GB"/>
        </w:rPr>
      </w:pPr>
    </w:p>
    <w:p w:rsidR="00CA4CDB" w:rsidRPr="009624A6" w:rsidRDefault="00CA4CDB" w:rsidP="00155226">
      <w:pPr>
        <w:pStyle w:val="Titre3"/>
        <w:rPr>
          <w:lang w:val="en-GB"/>
        </w:rPr>
      </w:pPr>
      <w:r w:rsidRPr="009624A6">
        <w:rPr>
          <w:lang w:val="en-GB"/>
        </w:rPr>
        <w:t>Impacted existing TS/TR</w:t>
      </w:r>
    </w:p>
    <w:p w:rsidR="00CA4CDB" w:rsidRPr="009624A6" w:rsidRDefault="00CA4CDB" w:rsidP="00E34DF5">
      <w:pPr>
        <w:rPr>
          <w:lang w:val="en-GB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5"/>
        <w:gridCol w:w="5486"/>
        <w:gridCol w:w="1396"/>
        <w:gridCol w:w="1075"/>
      </w:tblGrid>
      <w:tr w:rsidR="00CA4CDB" w:rsidRPr="009624A6" w:rsidTr="009F4EFB">
        <w:trPr>
          <w:cantSplit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A4CDB" w:rsidRPr="009624A6" w:rsidRDefault="00CA4CDB" w:rsidP="00BD17A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624A6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962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A4CDB" w:rsidRPr="009624A6" w:rsidTr="009F4EFB">
        <w:trPr>
          <w:cantSplit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A4CDB" w:rsidRPr="009624A6" w:rsidRDefault="00CA4CDB" w:rsidP="00BD17AB">
            <w:pPr>
              <w:pStyle w:val="TAL"/>
              <w:ind w:right="-99"/>
              <w:rPr>
                <w:sz w:val="16"/>
                <w:szCs w:val="16"/>
              </w:rPr>
            </w:pPr>
            <w:r w:rsidRPr="009624A6">
              <w:rPr>
                <w:sz w:val="16"/>
                <w:szCs w:val="16"/>
              </w:rPr>
              <w:t>TS/TR No.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A4CDB" w:rsidRPr="009624A6" w:rsidRDefault="00CA4CDB" w:rsidP="00BD17AB">
            <w:pPr>
              <w:spacing w:after="0"/>
              <w:ind w:right="-99"/>
              <w:rPr>
                <w:sz w:val="16"/>
                <w:szCs w:val="16"/>
                <w:lang w:val="en-GB"/>
              </w:rPr>
            </w:pPr>
            <w:r w:rsidRPr="009624A6">
              <w:rPr>
                <w:sz w:val="16"/>
                <w:szCs w:val="16"/>
                <w:lang w:val="en-GB"/>
              </w:rPr>
              <w:t>D</w:t>
            </w:r>
            <w:r w:rsidRPr="009624A6">
              <w:rPr>
                <w:rFonts w:ascii="Arial" w:hAnsi="Arial"/>
                <w:sz w:val="16"/>
                <w:szCs w:val="16"/>
                <w:lang w:val="en-GB"/>
              </w:rPr>
              <w:t xml:space="preserve">escription of change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A4CDB" w:rsidRPr="009624A6" w:rsidRDefault="00CA4CDB" w:rsidP="00BD17AB">
            <w:pPr>
              <w:pStyle w:val="TAL"/>
              <w:ind w:right="-99"/>
              <w:rPr>
                <w:sz w:val="16"/>
                <w:szCs w:val="16"/>
              </w:rPr>
            </w:pPr>
            <w:r w:rsidRPr="009624A6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A4CDB" w:rsidRPr="009624A6" w:rsidRDefault="00CA4CDB" w:rsidP="00BD17AB">
            <w:pPr>
              <w:pStyle w:val="TAL"/>
              <w:ind w:right="-99"/>
              <w:rPr>
                <w:sz w:val="16"/>
                <w:szCs w:val="16"/>
              </w:rPr>
            </w:pPr>
            <w:r w:rsidRPr="009624A6">
              <w:rPr>
                <w:sz w:val="16"/>
                <w:szCs w:val="16"/>
              </w:rPr>
              <w:t>Remarks</w:t>
            </w:r>
          </w:p>
        </w:tc>
      </w:tr>
      <w:tr w:rsidR="00CA4CDB" w:rsidRPr="009624A6" w:rsidTr="009F4EFB">
        <w:trPr>
          <w:cantSplit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TS 38.211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spacing w:after="0"/>
              <w:ind w:right="-99"/>
              <w:rPr>
                <w:b/>
                <w:sz w:val="16"/>
                <w:szCs w:val="16"/>
                <w:lang w:val="en-GB"/>
              </w:rPr>
            </w:pPr>
            <w:r w:rsidRPr="009624A6">
              <w:rPr>
                <w:b/>
                <w:sz w:val="16"/>
                <w:szCs w:val="16"/>
                <w:lang w:val="en-GB"/>
              </w:rPr>
              <w:t>NR; Physical channels and modulation</w:t>
            </w:r>
          </w:p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</w:rPr>
              <w:t>TBD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  <w:highlight w:val="yellow"/>
              </w:rPr>
            </w:pPr>
            <w:r w:rsidRPr="009624A6">
              <w:rPr>
                <w:sz w:val="16"/>
                <w:szCs w:val="16"/>
                <w:lang w:eastAsia="en-US"/>
              </w:rPr>
              <w:t>RAN#114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Core part</w:t>
            </w:r>
          </w:p>
        </w:tc>
      </w:tr>
      <w:tr w:rsidR="00CA4CDB" w:rsidRPr="009624A6" w:rsidTr="009F4EFB">
        <w:trPr>
          <w:cantSplit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TS 38.213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spacing w:after="0"/>
              <w:ind w:right="-99"/>
              <w:rPr>
                <w:b/>
                <w:sz w:val="16"/>
                <w:szCs w:val="16"/>
                <w:lang w:val="en-GB"/>
              </w:rPr>
            </w:pPr>
            <w:r w:rsidRPr="009624A6">
              <w:rPr>
                <w:b/>
                <w:sz w:val="16"/>
                <w:szCs w:val="16"/>
                <w:lang w:val="en-GB"/>
              </w:rPr>
              <w:t>NR; Physical layer procedures for control</w:t>
            </w:r>
          </w:p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</w:rPr>
              <w:t>TBD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  <w:highlight w:val="yellow"/>
              </w:rPr>
            </w:pPr>
            <w:r w:rsidRPr="009624A6">
              <w:rPr>
                <w:sz w:val="16"/>
                <w:szCs w:val="16"/>
                <w:lang w:eastAsia="en-US"/>
              </w:rPr>
              <w:t>RAN#114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Core part</w:t>
            </w:r>
          </w:p>
        </w:tc>
      </w:tr>
      <w:tr w:rsidR="00CA4CDB" w:rsidRPr="009624A6" w:rsidTr="009F4EFB">
        <w:trPr>
          <w:cantSplit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TS 38.214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spacing w:after="0"/>
              <w:ind w:right="-99"/>
              <w:rPr>
                <w:b/>
                <w:sz w:val="16"/>
                <w:szCs w:val="16"/>
                <w:lang w:val="en-GB"/>
              </w:rPr>
            </w:pPr>
            <w:r w:rsidRPr="009624A6">
              <w:rPr>
                <w:b/>
                <w:sz w:val="16"/>
                <w:szCs w:val="16"/>
                <w:lang w:val="en-GB"/>
              </w:rPr>
              <w:t>NR; Physical layer procedures for data</w:t>
            </w:r>
          </w:p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</w:rPr>
              <w:t xml:space="preserve">TBD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  <w:highlight w:val="yellow"/>
              </w:rPr>
            </w:pPr>
            <w:r w:rsidRPr="009624A6">
              <w:rPr>
                <w:sz w:val="16"/>
                <w:szCs w:val="16"/>
                <w:lang w:eastAsia="en-US"/>
              </w:rPr>
              <w:t>RAN#114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Core part</w:t>
            </w:r>
          </w:p>
        </w:tc>
      </w:tr>
      <w:tr w:rsidR="00CA4CDB" w:rsidRPr="009624A6" w:rsidTr="009F4EFB">
        <w:trPr>
          <w:cantSplit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TS 38.300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spacing w:after="0"/>
              <w:ind w:right="-99"/>
              <w:rPr>
                <w:b/>
                <w:sz w:val="16"/>
                <w:szCs w:val="16"/>
                <w:lang w:val="en-GB"/>
              </w:rPr>
            </w:pPr>
            <w:r w:rsidRPr="009624A6">
              <w:rPr>
                <w:b/>
                <w:sz w:val="16"/>
                <w:szCs w:val="16"/>
                <w:lang w:val="en-GB"/>
              </w:rPr>
              <w:t xml:space="preserve">NR; Overall description; Stage-2: </w:t>
            </w:r>
          </w:p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</w:rPr>
              <w:t xml:space="preserve">TBD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  <w:highlight w:val="yellow"/>
              </w:rPr>
            </w:pPr>
            <w:r w:rsidRPr="009624A6">
              <w:rPr>
                <w:sz w:val="16"/>
                <w:szCs w:val="16"/>
                <w:lang w:eastAsia="en-US"/>
              </w:rPr>
              <w:t>RAN#114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Core part</w:t>
            </w:r>
          </w:p>
        </w:tc>
      </w:tr>
      <w:tr w:rsidR="00CA4CDB" w:rsidRPr="009624A6" w:rsidTr="009F4EFB">
        <w:trPr>
          <w:cantSplit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TS 38.304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spacing w:after="0"/>
              <w:ind w:right="-99"/>
              <w:rPr>
                <w:b/>
                <w:sz w:val="16"/>
                <w:szCs w:val="16"/>
                <w:lang w:val="en-GB"/>
              </w:rPr>
            </w:pPr>
            <w:r w:rsidRPr="009624A6">
              <w:rPr>
                <w:b/>
                <w:sz w:val="16"/>
                <w:szCs w:val="16"/>
                <w:lang w:val="en-GB"/>
              </w:rPr>
              <w:t>NR; User Equipment (UE) procedures in idle mode and in RRC Inactive state</w:t>
            </w:r>
          </w:p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</w:rPr>
              <w:t>TBD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  <w:highlight w:val="yellow"/>
              </w:rPr>
            </w:pPr>
            <w:r w:rsidRPr="009624A6">
              <w:rPr>
                <w:sz w:val="16"/>
                <w:szCs w:val="16"/>
                <w:lang w:eastAsia="en-US"/>
              </w:rPr>
              <w:t>RAN#114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Core part</w:t>
            </w:r>
          </w:p>
        </w:tc>
      </w:tr>
      <w:tr w:rsidR="00CA4CDB" w:rsidRPr="009624A6" w:rsidTr="009F4EFB">
        <w:trPr>
          <w:cantSplit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TS 38.305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spacing w:after="0"/>
              <w:ind w:right="-99"/>
              <w:rPr>
                <w:b/>
                <w:sz w:val="16"/>
                <w:szCs w:val="16"/>
                <w:lang w:val="en-GB"/>
              </w:rPr>
            </w:pPr>
            <w:r w:rsidRPr="009624A6">
              <w:rPr>
                <w:b/>
                <w:sz w:val="16"/>
                <w:szCs w:val="16"/>
                <w:lang w:val="en-GB"/>
              </w:rPr>
              <w:t>NG Radio Access Network (NG-RAN); Stage 2 functional specification of User Equipment (UE) positioning in NG-RAN</w:t>
            </w:r>
          </w:p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</w:rPr>
              <w:t xml:space="preserve">TBD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  <w:highlight w:val="yellow"/>
              </w:rPr>
            </w:pPr>
            <w:r w:rsidRPr="009624A6">
              <w:rPr>
                <w:sz w:val="16"/>
                <w:szCs w:val="16"/>
                <w:lang w:eastAsia="en-US"/>
              </w:rPr>
              <w:t>RAN#114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Core part</w:t>
            </w:r>
          </w:p>
        </w:tc>
      </w:tr>
      <w:tr w:rsidR="00CA4CDB" w:rsidRPr="009624A6" w:rsidTr="009F4EFB">
        <w:trPr>
          <w:cantSplit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TS 38.306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spacing w:after="0"/>
              <w:ind w:right="-99"/>
              <w:rPr>
                <w:sz w:val="16"/>
                <w:szCs w:val="16"/>
                <w:lang w:val="en-GB"/>
              </w:rPr>
            </w:pPr>
            <w:r w:rsidRPr="009624A6">
              <w:rPr>
                <w:b/>
                <w:sz w:val="16"/>
                <w:szCs w:val="16"/>
                <w:lang w:val="en-GB"/>
              </w:rPr>
              <w:t>NR; User Equipment (UE) radio access capabilities</w:t>
            </w:r>
          </w:p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</w:rPr>
              <w:t xml:space="preserve">TBD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  <w:highlight w:val="yellow"/>
              </w:rPr>
            </w:pPr>
            <w:r w:rsidRPr="009624A6">
              <w:rPr>
                <w:sz w:val="16"/>
                <w:szCs w:val="16"/>
                <w:lang w:eastAsia="en-US"/>
              </w:rPr>
              <w:t>RAN#114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Core part</w:t>
            </w:r>
          </w:p>
        </w:tc>
      </w:tr>
      <w:tr w:rsidR="00666CF7" w:rsidRPr="009624A6" w:rsidTr="00105E76">
        <w:trPr>
          <w:cantSplit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F7" w:rsidRPr="009624A6" w:rsidRDefault="00666CF7" w:rsidP="00666CF7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TS 38.321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F7" w:rsidRPr="009624A6" w:rsidRDefault="00666CF7" w:rsidP="00105E76">
            <w:pPr>
              <w:spacing w:after="0"/>
              <w:ind w:right="-99"/>
              <w:rPr>
                <w:b/>
                <w:sz w:val="16"/>
                <w:szCs w:val="16"/>
                <w:lang w:val="en-GB"/>
              </w:rPr>
            </w:pPr>
            <w:r w:rsidRPr="009624A6">
              <w:rPr>
                <w:b/>
                <w:sz w:val="16"/>
                <w:szCs w:val="16"/>
                <w:lang w:val="en-GB"/>
              </w:rPr>
              <w:t>NR; Medium Access Control (MAC) protocol specification</w:t>
            </w:r>
          </w:p>
          <w:p w:rsidR="00666CF7" w:rsidRPr="009624A6" w:rsidRDefault="00666CF7" w:rsidP="00105E76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</w:rPr>
              <w:t xml:space="preserve">TBD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F7" w:rsidRPr="009624A6" w:rsidRDefault="00666CF7" w:rsidP="00105E76">
            <w:pPr>
              <w:pStyle w:val="TAL"/>
              <w:rPr>
                <w:rFonts w:cs="Arial"/>
                <w:sz w:val="16"/>
                <w:highlight w:val="yellow"/>
              </w:rPr>
            </w:pPr>
            <w:r w:rsidRPr="009624A6">
              <w:rPr>
                <w:sz w:val="16"/>
                <w:szCs w:val="16"/>
                <w:lang w:eastAsia="en-US"/>
              </w:rPr>
              <w:t>RAN#114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F7" w:rsidRPr="009624A6" w:rsidRDefault="00666CF7" w:rsidP="00105E76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Core part</w:t>
            </w:r>
          </w:p>
        </w:tc>
      </w:tr>
      <w:tr w:rsidR="00C20EE3" w:rsidRPr="009624A6" w:rsidTr="00105E76">
        <w:trPr>
          <w:cantSplit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E3" w:rsidRPr="009624A6" w:rsidRDefault="00C20EE3" w:rsidP="00C20EE3">
            <w:pPr>
              <w:pStyle w:val="TAL"/>
              <w:rPr>
                <w:sz w:val="16"/>
                <w:szCs w:val="16"/>
                <w:lang w:eastAsia="en-US"/>
              </w:rPr>
            </w:pPr>
            <w:r w:rsidRPr="009624A6">
              <w:rPr>
                <w:sz w:val="16"/>
                <w:szCs w:val="16"/>
                <w:lang w:eastAsia="en-US"/>
              </w:rPr>
              <w:t>TS 38.455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E3" w:rsidRPr="009624A6" w:rsidRDefault="00C20EE3" w:rsidP="00105E76">
            <w:pPr>
              <w:spacing w:after="0"/>
              <w:ind w:right="-99"/>
              <w:rPr>
                <w:b/>
                <w:sz w:val="16"/>
                <w:szCs w:val="16"/>
                <w:lang w:val="en-GB"/>
              </w:rPr>
            </w:pPr>
            <w:r w:rsidRPr="009624A6">
              <w:rPr>
                <w:b/>
                <w:sz w:val="16"/>
                <w:szCs w:val="16"/>
                <w:lang w:val="en-GB"/>
              </w:rPr>
              <w:t>NG-RAN; NR Positioning Protocol A (</w:t>
            </w:r>
            <w:proofErr w:type="spellStart"/>
            <w:r w:rsidRPr="009624A6">
              <w:rPr>
                <w:b/>
                <w:sz w:val="16"/>
                <w:szCs w:val="16"/>
                <w:lang w:val="en-GB"/>
              </w:rPr>
              <w:t>NRPPa</w:t>
            </w:r>
            <w:proofErr w:type="spellEnd"/>
            <w:r w:rsidRPr="009624A6">
              <w:rPr>
                <w:b/>
                <w:sz w:val="16"/>
                <w:szCs w:val="16"/>
                <w:lang w:val="en-GB"/>
              </w:rPr>
              <w:t>)</w:t>
            </w:r>
          </w:p>
          <w:p w:rsidR="00C20EE3" w:rsidRPr="009624A6" w:rsidRDefault="00C20EE3" w:rsidP="00105E76">
            <w:pPr>
              <w:spacing w:after="0"/>
              <w:ind w:right="-99"/>
              <w:rPr>
                <w:sz w:val="16"/>
                <w:szCs w:val="16"/>
                <w:lang w:val="en-GB"/>
              </w:rPr>
            </w:pPr>
            <w:r w:rsidRPr="009624A6">
              <w:rPr>
                <w:sz w:val="16"/>
                <w:szCs w:val="16"/>
                <w:lang w:val="en-GB"/>
              </w:rPr>
              <w:t>TBD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E3" w:rsidRPr="009624A6" w:rsidRDefault="00C20EE3" w:rsidP="00105E76">
            <w:pPr>
              <w:pStyle w:val="TAL"/>
              <w:rPr>
                <w:sz w:val="16"/>
                <w:szCs w:val="16"/>
                <w:lang w:eastAsia="en-US"/>
              </w:rPr>
            </w:pPr>
            <w:r w:rsidRPr="009624A6">
              <w:rPr>
                <w:sz w:val="16"/>
                <w:szCs w:val="16"/>
                <w:lang w:eastAsia="en-US"/>
              </w:rPr>
              <w:t>RAN#114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E3" w:rsidRPr="009624A6" w:rsidRDefault="00C20EE3" w:rsidP="00105E76">
            <w:pPr>
              <w:pStyle w:val="TAL"/>
              <w:rPr>
                <w:sz w:val="16"/>
                <w:szCs w:val="16"/>
                <w:lang w:eastAsia="en-US"/>
              </w:rPr>
            </w:pPr>
            <w:r w:rsidRPr="009624A6">
              <w:rPr>
                <w:sz w:val="16"/>
                <w:szCs w:val="16"/>
                <w:lang w:eastAsia="en-US"/>
              </w:rPr>
              <w:t>Core part</w:t>
            </w:r>
          </w:p>
        </w:tc>
      </w:tr>
      <w:tr w:rsidR="00CA4CDB" w:rsidRPr="009624A6" w:rsidTr="009F4EFB">
        <w:trPr>
          <w:cantSplit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TS 38.331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spacing w:after="0"/>
              <w:ind w:right="-99"/>
              <w:rPr>
                <w:b/>
                <w:sz w:val="16"/>
                <w:szCs w:val="16"/>
                <w:lang w:val="en-GB"/>
              </w:rPr>
            </w:pPr>
            <w:r w:rsidRPr="009624A6">
              <w:rPr>
                <w:b/>
                <w:sz w:val="16"/>
                <w:szCs w:val="16"/>
                <w:lang w:val="en-GB"/>
              </w:rPr>
              <w:t>NR; Radio Resource Control (RRC); Protocol specification</w:t>
            </w:r>
          </w:p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</w:rPr>
              <w:t xml:space="preserve">TBD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  <w:highlight w:val="yellow"/>
              </w:rPr>
            </w:pPr>
            <w:r w:rsidRPr="009624A6">
              <w:rPr>
                <w:sz w:val="16"/>
                <w:szCs w:val="16"/>
                <w:lang w:eastAsia="en-US"/>
              </w:rPr>
              <w:t>RAN#114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sz w:val="16"/>
                <w:szCs w:val="16"/>
                <w:lang w:eastAsia="en-US"/>
              </w:rPr>
              <w:t>Core part</w:t>
            </w:r>
          </w:p>
        </w:tc>
      </w:tr>
      <w:tr w:rsidR="00CA4CDB" w:rsidRPr="009624A6" w:rsidTr="009F4EFB">
        <w:trPr>
          <w:cantSplit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rFonts w:cs="Arial"/>
                <w:sz w:val="16"/>
              </w:rPr>
              <w:t>TS 38.133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ascii="Times New Roman" w:hAnsi="Times New Roman"/>
                <w:b/>
                <w:sz w:val="16"/>
                <w:szCs w:val="16"/>
              </w:rPr>
            </w:pPr>
            <w:r w:rsidRPr="009624A6">
              <w:rPr>
                <w:rFonts w:ascii="Times New Roman" w:hAnsi="Times New Roman"/>
                <w:b/>
                <w:sz w:val="16"/>
                <w:szCs w:val="16"/>
              </w:rPr>
              <w:t>NR; Requirements for support of radio resource management</w:t>
            </w:r>
          </w:p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rFonts w:cs="Arial"/>
                <w:sz w:val="16"/>
              </w:rPr>
              <w:t>TBD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  <w:highlight w:val="yellow"/>
              </w:rPr>
            </w:pPr>
            <w:r w:rsidRPr="009624A6">
              <w:rPr>
                <w:sz w:val="16"/>
                <w:szCs w:val="16"/>
                <w:lang w:eastAsia="en-US"/>
              </w:rPr>
              <w:t>RAN#114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rFonts w:cs="Arial"/>
                <w:sz w:val="16"/>
              </w:rPr>
              <w:t>Core part</w:t>
            </w:r>
          </w:p>
        </w:tc>
      </w:tr>
      <w:tr w:rsidR="00CA4CDB" w:rsidRPr="009624A6" w:rsidTr="009F4EFB">
        <w:trPr>
          <w:cantSplit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rFonts w:cs="Arial"/>
                <w:sz w:val="16"/>
              </w:rPr>
              <w:t>TS 38.133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ascii="Times New Roman" w:hAnsi="Times New Roman"/>
                <w:b/>
                <w:sz w:val="16"/>
                <w:szCs w:val="16"/>
              </w:rPr>
            </w:pPr>
            <w:r w:rsidRPr="009624A6">
              <w:rPr>
                <w:rFonts w:ascii="Times New Roman" w:hAnsi="Times New Roman"/>
                <w:b/>
                <w:sz w:val="16"/>
                <w:szCs w:val="16"/>
              </w:rPr>
              <w:t>NR; Requirements for support of radio resource management</w:t>
            </w:r>
          </w:p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rFonts w:cs="Arial"/>
                <w:sz w:val="16"/>
              </w:rPr>
              <w:t>TBD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  <w:highlight w:val="yellow"/>
              </w:rPr>
            </w:pPr>
            <w:r w:rsidRPr="009624A6">
              <w:rPr>
                <w:sz w:val="16"/>
                <w:szCs w:val="16"/>
                <w:lang w:eastAsia="en-US"/>
              </w:rPr>
              <w:t>RAN#116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DB" w:rsidRPr="009624A6" w:rsidRDefault="00CA4CDB" w:rsidP="00BD17AB">
            <w:pPr>
              <w:pStyle w:val="TAL"/>
              <w:rPr>
                <w:rFonts w:cs="Arial"/>
                <w:sz w:val="16"/>
              </w:rPr>
            </w:pPr>
            <w:r w:rsidRPr="009624A6">
              <w:rPr>
                <w:rFonts w:cs="Arial"/>
                <w:sz w:val="16"/>
              </w:rPr>
              <w:t>Perf part</w:t>
            </w:r>
          </w:p>
        </w:tc>
      </w:tr>
    </w:tbl>
    <w:p w:rsidR="00666CF7" w:rsidRPr="009624A6" w:rsidRDefault="00666CF7" w:rsidP="00E34DF5">
      <w:pPr>
        <w:rPr>
          <w:lang w:val="en-GB"/>
        </w:rPr>
      </w:pPr>
    </w:p>
    <w:p w:rsidR="002353F3" w:rsidRPr="009624A6" w:rsidRDefault="002353F3" w:rsidP="00155226">
      <w:pPr>
        <w:pStyle w:val="Titre3"/>
        <w:rPr>
          <w:lang w:val="en-GB"/>
        </w:rPr>
      </w:pPr>
      <w:r w:rsidRPr="009624A6">
        <w:rPr>
          <w:lang w:val="en-GB"/>
        </w:rPr>
        <w:t>Related Work Items and dependencies</w:t>
      </w:r>
    </w:p>
    <w:p w:rsidR="002353F3" w:rsidRPr="009624A6" w:rsidRDefault="002353F3" w:rsidP="00E34DF5">
      <w:pPr>
        <w:rPr>
          <w:lang w:val="en-GB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997"/>
        <w:gridCol w:w="1757"/>
        <w:gridCol w:w="2572"/>
        <w:gridCol w:w="3730"/>
      </w:tblGrid>
      <w:tr w:rsidR="002353F3" w:rsidRPr="009624A6" w:rsidTr="009F4EFB">
        <w:tc>
          <w:tcPr>
            <w:tcW w:w="5000" w:type="pct"/>
            <w:gridSpan w:val="4"/>
            <w:shd w:val="clear" w:color="auto" w:fill="E0E0E0"/>
          </w:tcPr>
          <w:p w:rsidR="002353F3" w:rsidRPr="009624A6" w:rsidRDefault="002353F3" w:rsidP="00BD17AB">
            <w:pPr>
              <w:pStyle w:val="TAH"/>
              <w:ind w:right="-99"/>
              <w:jc w:val="left"/>
            </w:pPr>
            <w:r w:rsidRPr="009624A6">
              <w:t>Other related Work/Study Items (if any)</w:t>
            </w:r>
          </w:p>
        </w:tc>
      </w:tr>
      <w:tr w:rsidR="002353F3" w:rsidRPr="009624A6" w:rsidTr="009F4EFB">
        <w:tc>
          <w:tcPr>
            <w:tcW w:w="602" w:type="pct"/>
            <w:shd w:val="clear" w:color="auto" w:fill="E0E0E0"/>
          </w:tcPr>
          <w:p w:rsidR="002353F3" w:rsidRPr="009624A6" w:rsidRDefault="002353F3" w:rsidP="00BD17AB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9624A6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GB"/>
              </w:rPr>
              <w:t>Acronym</w:t>
            </w:r>
          </w:p>
        </w:tc>
        <w:tc>
          <w:tcPr>
            <w:tcW w:w="550" w:type="pct"/>
            <w:shd w:val="clear" w:color="auto" w:fill="E0E0E0"/>
          </w:tcPr>
          <w:p w:rsidR="002353F3" w:rsidRPr="009624A6" w:rsidRDefault="002353F3" w:rsidP="00BD17AB">
            <w:pPr>
              <w:pStyle w:val="TAH"/>
              <w:ind w:right="-99"/>
              <w:jc w:val="left"/>
            </w:pPr>
            <w:r w:rsidRPr="009624A6">
              <w:t>Unique ID</w:t>
            </w:r>
          </w:p>
        </w:tc>
        <w:tc>
          <w:tcPr>
            <w:tcW w:w="1649" w:type="pct"/>
            <w:shd w:val="clear" w:color="auto" w:fill="E0E0E0"/>
          </w:tcPr>
          <w:p w:rsidR="002353F3" w:rsidRPr="009624A6" w:rsidRDefault="002353F3" w:rsidP="00BD17AB">
            <w:pPr>
              <w:pStyle w:val="TAH"/>
              <w:ind w:right="-99"/>
              <w:jc w:val="left"/>
            </w:pPr>
            <w:r w:rsidRPr="009624A6">
              <w:t>Title</w:t>
            </w:r>
          </w:p>
        </w:tc>
        <w:tc>
          <w:tcPr>
            <w:tcW w:w="2199" w:type="pct"/>
            <w:shd w:val="clear" w:color="auto" w:fill="E0E0E0"/>
          </w:tcPr>
          <w:p w:rsidR="002353F3" w:rsidRPr="009624A6" w:rsidRDefault="002353F3" w:rsidP="00BD17AB">
            <w:pPr>
              <w:pStyle w:val="TAH"/>
              <w:ind w:right="-99"/>
              <w:jc w:val="left"/>
              <w:rPr>
                <w:highlight w:val="yellow"/>
              </w:rPr>
            </w:pPr>
            <w:r w:rsidRPr="009624A6">
              <w:t>Nature of relationship</w:t>
            </w:r>
          </w:p>
        </w:tc>
      </w:tr>
      <w:tr w:rsidR="002353F3" w:rsidRPr="009624A6" w:rsidTr="009F4EFB">
        <w:tc>
          <w:tcPr>
            <w:tcW w:w="602" w:type="pct"/>
            <w:vAlign w:val="center"/>
          </w:tcPr>
          <w:p w:rsidR="002353F3" w:rsidRPr="009624A6" w:rsidRDefault="002353F3" w:rsidP="00BD17AB">
            <w:pPr>
              <w:pStyle w:val="TAL"/>
              <w:rPr>
                <w:lang w:eastAsia="en-US"/>
              </w:rPr>
            </w:pPr>
            <w:r w:rsidRPr="009624A6">
              <w:rPr>
                <w:lang w:eastAsia="en-US"/>
              </w:rPr>
              <w:t>800099</w:t>
            </w:r>
          </w:p>
        </w:tc>
        <w:tc>
          <w:tcPr>
            <w:tcW w:w="550" w:type="pct"/>
            <w:vAlign w:val="center"/>
          </w:tcPr>
          <w:p w:rsidR="002353F3" w:rsidRPr="009624A6" w:rsidRDefault="002353F3" w:rsidP="00BD17AB">
            <w:pPr>
              <w:pStyle w:val="TAL"/>
              <w:rPr>
                <w:lang w:eastAsia="en-US"/>
              </w:rPr>
            </w:pPr>
            <w:proofErr w:type="spellStart"/>
            <w:r w:rsidRPr="009624A6">
              <w:rPr>
                <w:lang w:eastAsia="en-US"/>
              </w:rPr>
              <w:t>NR_NTN_solutions</w:t>
            </w:r>
            <w:proofErr w:type="spellEnd"/>
          </w:p>
        </w:tc>
        <w:tc>
          <w:tcPr>
            <w:tcW w:w="1649" w:type="pct"/>
            <w:vAlign w:val="center"/>
          </w:tcPr>
          <w:p w:rsidR="002353F3" w:rsidRPr="009624A6" w:rsidRDefault="002353F3" w:rsidP="00BD17AB">
            <w:pPr>
              <w:pStyle w:val="TAL"/>
              <w:rPr>
                <w:lang w:eastAsia="en-US"/>
              </w:rPr>
            </w:pPr>
            <w:r w:rsidRPr="009624A6">
              <w:rPr>
                <w:lang w:eastAsia="en-US"/>
              </w:rPr>
              <w:t>Study on solutions for NR to support non-terrestrial networks (NTN)</w:t>
            </w:r>
          </w:p>
        </w:tc>
        <w:tc>
          <w:tcPr>
            <w:tcW w:w="2199" w:type="pct"/>
            <w:vAlign w:val="center"/>
          </w:tcPr>
          <w:p w:rsidR="002353F3" w:rsidRPr="009624A6" w:rsidDel="00F30190" w:rsidRDefault="002353F3" w:rsidP="00BD17AB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 w:rsidRPr="009624A6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Leverage initial studies on UL synchronization procedures</w:t>
            </w:r>
          </w:p>
        </w:tc>
      </w:tr>
      <w:tr w:rsidR="002353F3" w:rsidRPr="009624A6" w:rsidTr="009F4EFB">
        <w:tc>
          <w:tcPr>
            <w:tcW w:w="602" w:type="pct"/>
            <w:vAlign w:val="center"/>
          </w:tcPr>
          <w:p w:rsidR="002353F3" w:rsidRPr="009624A6" w:rsidRDefault="002353F3" w:rsidP="00BD17AB">
            <w:pPr>
              <w:pStyle w:val="TAL"/>
              <w:rPr>
                <w:lang w:eastAsia="en-US"/>
              </w:rPr>
            </w:pPr>
            <w:r w:rsidRPr="009624A6">
              <w:rPr>
                <w:lang w:eastAsia="en-US"/>
              </w:rPr>
              <w:t>860046</w:t>
            </w:r>
          </w:p>
        </w:tc>
        <w:tc>
          <w:tcPr>
            <w:tcW w:w="550" w:type="pct"/>
            <w:vAlign w:val="center"/>
          </w:tcPr>
          <w:p w:rsidR="002353F3" w:rsidRPr="009624A6" w:rsidRDefault="002353F3" w:rsidP="00BD17AB">
            <w:pPr>
              <w:pStyle w:val="TAL"/>
              <w:rPr>
                <w:lang w:eastAsia="en-US"/>
              </w:rPr>
            </w:pPr>
            <w:proofErr w:type="spellStart"/>
            <w:r w:rsidRPr="009624A6">
              <w:rPr>
                <w:lang w:eastAsia="en-US"/>
              </w:rPr>
              <w:t>NR_NTN_solutions</w:t>
            </w:r>
            <w:proofErr w:type="spellEnd"/>
          </w:p>
        </w:tc>
        <w:tc>
          <w:tcPr>
            <w:tcW w:w="1649" w:type="pct"/>
            <w:vAlign w:val="center"/>
          </w:tcPr>
          <w:p w:rsidR="002353F3" w:rsidRPr="009624A6" w:rsidRDefault="002353F3" w:rsidP="00BD17AB">
            <w:pPr>
              <w:pStyle w:val="TAL"/>
              <w:rPr>
                <w:lang w:eastAsia="en-US"/>
              </w:rPr>
            </w:pPr>
            <w:r w:rsidRPr="009624A6">
              <w:rPr>
                <w:lang w:eastAsia="en-US"/>
              </w:rPr>
              <w:t>Solutions for NR to support non-terrestrial networks (NTN)</w:t>
            </w:r>
          </w:p>
        </w:tc>
        <w:tc>
          <w:tcPr>
            <w:tcW w:w="2199" w:type="pct"/>
            <w:vAlign w:val="center"/>
          </w:tcPr>
          <w:p w:rsidR="002353F3" w:rsidRPr="009624A6" w:rsidDel="00F30190" w:rsidRDefault="002353F3" w:rsidP="00BD17AB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 w:rsidRPr="009624A6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Leverage the basic UL synchronization procedures</w:t>
            </w:r>
          </w:p>
        </w:tc>
      </w:tr>
      <w:tr w:rsidR="002353F3" w:rsidRPr="009624A6" w:rsidTr="009F4EFB">
        <w:tc>
          <w:tcPr>
            <w:tcW w:w="602" w:type="pct"/>
            <w:vAlign w:val="center"/>
          </w:tcPr>
          <w:p w:rsidR="002353F3" w:rsidRPr="009624A6" w:rsidRDefault="002353F3" w:rsidP="00BD17AB">
            <w:pPr>
              <w:pStyle w:val="TAL"/>
            </w:pPr>
            <w:r w:rsidRPr="009624A6">
              <w:rPr>
                <w:lang w:eastAsia="en-US"/>
              </w:rPr>
              <w:t>941006</w:t>
            </w:r>
          </w:p>
        </w:tc>
        <w:tc>
          <w:tcPr>
            <w:tcW w:w="550" w:type="pct"/>
            <w:vAlign w:val="center"/>
          </w:tcPr>
          <w:p w:rsidR="002353F3" w:rsidRPr="009624A6" w:rsidRDefault="002353F3" w:rsidP="00BD17AB">
            <w:pPr>
              <w:pStyle w:val="TAL"/>
            </w:pPr>
            <w:proofErr w:type="spellStart"/>
            <w:r w:rsidRPr="009624A6">
              <w:rPr>
                <w:lang w:eastAsia="en-US"/>
              </w:rPr>
              <w:t>NR_NTN_enh</w:t>
            </w:r>
            <w:proofErr w:type="spellEnd"/>
          </w:p>
        </w:tc>
        <w:tc>
          <w:tcPr>
            <w:tcW w:w="1649" w:type="pct"/>
            <w:vAlign w:val="center"/>
          </w:tcPr>
          <w:p w:rsidR="002353F3" w:rsidRPr="009624A6" w:rsidRDefault="002353F3" w:rsidP="00BD17AB">
            <w:pPr>
              <w:pStyle w:val="TAL"/>
              <w:rPr>
                <w:lang w:eastAsia="en-US"/>
              </w:rPr>
            </w:pPr>
            <w:r w:rsidRPr="009624A6">
              <w:rPr>
                <w:lang w:eastAsia="en-US"/>
              </w:rPr>
              <w:t>NR NTN (Non-Terrestrial Networks) enhancements</w:t>
            </w:r>
          </w:p>
        </w:tc>
        <w:tc>
          <w:tcPr>
            <w:tcW w:w="2199" w:type="pct"/>
            <w:vAlign w:val="center"/>
          </w:tcPr>
          <w:p w:rsidR="002353F3" w:rsidRPr="009624A6" w:rsidRDefault="002353F3" w:rsidP="00BD17AB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</w:p>
        </w:tc>
      </w:tr>
      <w:tr w:rsidR="002353F3" w:rsidRPr="009624A6" w:rsidTr="009F4EFB">
        <w:tc>
          <w:tcPr>
            <w:tcW w:w="602" w:type="pct"/>
            <w:vAlign w:val="center"/>
          </w:tcPr>
          <w:p w:rsidR="002353F3" w:rsidRPr="009624A6" w:rsidRDefault="002353F3" w:rsidP="00BD17AB">
            <w:pPr>
              <w:pStyle w:val="TAL"/>
            </w:pPr>
            <w:r w:rsidRPr="009624A6">
              <w:rPr>
                <w:lang w:eastAsia="en-US"/>
              </w:rPr>
              <w:t>1020097</w:t>
            </w:r>
          </w:p>
        </w:tc>
        <w:tc>
          <w:tcPr>
            <w:tcW w:w="550" w:type="pct"/>
            <w:vAlign w:val="center"/>
          </w:tcPr>
          <w:p w:rsidR="002353F3" w:rsidRPr="009624A6" w:rsidRDefault="002353F3" w:rsidP="00BD17AB">
            <w:pPr>
              <w:pStyle w:val="TAL"/>
            </w:pPr>
            <w:r w:rsidRPr="009624A6">
              <w:rPr>
                <w:lang w:eastAsia="en-US"/>
              </w:rPr>
              <w:t>NR_NTN_Ph3</w:t>
            </w:r>
          </w:p>
        </w:tc>
        <w:tc>
          <w:tcPr>
            <w:tcW w:w="1649" w:type="pct"/>
            <w:vAlign w:val="center"/>
          </w:tcPr>
          <w:p w:rsidR="002353F3" w:rsidRPr="009624A6" w:rsidRDefault="002353F3" w:rsidP="00BD17AB">
            <w:pPr>
              <w:pStyle w:val="TAL"/>
              <w:rPr>
                <w:lang w:eastAsia="en-US"/>
              </w:rPr>
            </w:pPr>
            <w:r w:rsidRPr="009624A6">
              <w:rPr>
                <w:lang w:eastAsia="en-US"/>
              </w:rPr>
              <w:t>Non-Terrestrial Networks (NTN) for NR Phase 3</w:t>
            </w:r>
          </w:p>
        </w:tc>
        <w:tc>
          <w:tcPr>
            <w:tcW w:w="2199" w:type="pct"/>
            <w:vAlign w:val="center"/>
          </w:tcPr>
          <w:p w:rsidR="002353F3" w:rsidRPr="009624A6" w:rsidRDefault="002353F3" w:rsidP="00BD17AB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 w:rsidRPr="009624A6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-</w:t>
            </w:r>
          </w:p>
        </w:tc>
      </w:tr>
    </w:tbl>
    <w:p w:rsidR="002353F3" w:rsidRPr="009624A6" w:rsidRDefault="002353F3" w:rsidP="00E34DF5">
      <w:pPr>
        <w:rPr>
          <w:lang w:val="en-GB"/>
        </w:rPr>
      </w:pPr>
    </w:p>
    <w:p w:rsidR="00A333AD" w:rsidRPr="009624A6" w:rsidRDefault="00A333AD" w:rsidP="00A333AD">
      <w:pPr>
        <w:pStyle w:val="Titre1"/>
        <w:pageBreakBefore w:val="0"/>
        <w:ind w:left="431" w:hanging="431"/>
        <w:rPr>
          <w:lang w:val="en-GB"/>
        </w:rPr>
      </w:pPr>
      <w:bookmarkStart w:id="12" w:name="_Toc181198563"/>
      <w:r w:rsidRPr="009624A6">
        <w:rPr>
          <w:lang w:val="en-GB"/>
        </w:rPr>
        <w:t>Conclusion and Way forward</w:t>
      </w:r>
      <w:bookmarkEnd w:id="12"/>
    </w:p>
    <w:p w:rsidR="00357876" w:rsidRPr="009624A6" w:rsidRDefault="00357876" w:rsidP="00357876">
      <w:pPr>
        <w:rPr>
          <w:b/>
          <w:lang w:val="en-GB"/>
        </w:rPr>
      </w:pPr>
      <w:r w:rsidRPr="009624A6">
        <w:rPr>
          <w:b/>
          <w:lang w:val="en-GB"/>
        </w:rPr>
        <w:t>Proposal </w:t>
      </w:r>
      <w:r w:rsidR="00515C75" w:rsidRPr="009624A6">
        <w:rPr>
          <w:b/>
          <w:lang w:val="en-GB"/>
        </w:rPr>
        <w:t>1</w:t>
      </w:r>
      <w:r w:rsidRPr="009624A6">
        <w:rPr>
          <w:b/>
          <w:lang w:val="en-GB"/>
        </w:rPr>
        <w:t xml:space="preserve">: RAN to </w:t>
      </w:r>
      <w:r w:rsidR="005D5F8D" w:rsidRPr="009624A6">
        <w:rPr>
          <w:b/>
          <w:lang w:val="en-GB"/>
        </w:rPr>
        <w:t>discuss</w:t>
      </w:r>
      <w:r w:rsidRPr="009624A6">
        <w:rPr>
          <w:b/>
          <w:lang w:val="en-GB"/>
        </w:rPr>
        <w:t xml:space="preserve"> </w:t>
      </w:r>
      <w:r w:rsidR="005D5F8D" w:rsidRPr="009624A6">
        <w:rPr>
          <w:b/>
          <w:lang w:val="en-GB"/>
        </w:rPr>
        <w:t>at</w:t>
      </w:r>
      <w:r w:rsidRPr="009624A6">
        <w:rPr>
          <w:b/>
          <w:lang w:val="en-GB"/>
        </w:rPr>
        <w:t xml:space="preserve"> next plenar</w:t>
      </w:r>
      <w:r w:rsidR="005D5F8D" w:rsidRPr="009624A6">
        <w:rPr>
          <w:b/>
          <w:lang w:val="en-GB"/>
        </w:rPr>
        <w:t>y</w:t>
      </w:r>
      <w:r w:rsidRPr="009624A6">
        <w:rPr>
          <w:b/>
          <w:lang w:val="en-GB"/>
        </w:rPr>
        <w:t xml:space="preserve"> </w:t>
      </w:r>
      <w:r w:rsidR="005C5036" w:rsidRPr="009624A6">
        <w:rPr>
          <w:b/>
          <w:lang w:val="en-GB"/>
        </w:rPr>
        <w:t xml:space="preserve">about </w:t>
      </w:r>
      <w:r w:rsidR="009A0845" w:rsidRPr="009624A6">
        <w:rPr>
          <w:b/>
          <w:lang w:val="en-GB"/>
        </w:rPr>
        <w:t xml:space="preserve">RAN1 </w:t>
      </w:r>
      <w:r w:rsidRPr="009624A6">
        <w:rPr>
          <w:b/>
          <w:lang w:val="en-GB"/>
        </w:rPr>
        <w:t xml:space="preserve">led </w:t>
      </w:r>
      <w:r w:rsidR="00D11687" w:rsidRPr="009624A6">
        <w:rPr>
          <w:b/>
          <w:lang w:val="en-GB"/>
        </w:rPr>
        <w:t>NR-</w:t>
      </w:r>
      <w:r w:rsidRPr="009624A6">
        <w:rPr>
          <w:b/>
          <w:lang w:val="en-GB"/>
        </w:rPr>
        <w:t xml:space="preserve">NTN </w:t>
      </w:r>
      <w:r w:rsidR="009A0845" w:rsidRPr="009624A6">
        <w:rPr>
          <w:b/>
          <w:lang w:val="en-GB"/>
        </w:rPr>
        <w:t>ph4 work item</w:t>
      </w:r>
      <w:r w:rsidRPr="009624A6">
        <w:rPr>
          <w:b/>
          <w:lang w:val="en-GB"/>
        </w:rPr>
        <w:t xml:space="preserve"> as part of the Rel-20 5G Advanced </w:t>
      </w:r>
      <w:r w:rsidR="006E67C8" w:rsidRPr="009624A6">
        <w:rPr>
          <w:b/>
          <w:lang w:val="en-GB"/>
        </w:rPr>
        <w:t>work plan</w:t>
      </w:r>
      <w:r w:rsidR="005C5036" w:rsidRPr="009624A6">
        <w:rPr>
          <w:b/>
          <w:lang w:val="en-GB"/>
        </w:rPr>
        <w:t xml:space="preserve"> considering the Proposed scope in clause 2.</w:t>
      </w:r>
      <w:r w:rsidR="00757942" w:rsidRPr="009624A6">
        <w:rPr>
          <w:b/>
          <w:lang w:val="en-GB"/>
        </w:rPr>
        <w:t>2</w:t>
      </w:r>
      <w:r w:rsidR="005C5036" w:rsidRPr="009624A6">
        <w:rPr>
          <w:b/>
          <w:lang w:val="en-GB"/>
        </w:rPr>
        <w:t xml:space="preserve"> of </w:t>
      </w:r>
      <w:r w:rsidR="00DF1F43" w:rsidRPr="009624A6">
        <w:rPr>
          <w:b/>
          <w:bCs/>
          <w:lang w:val="en-GB"/>
        </w:rPr>
        <w:t>RP-250877</w:t>
      </w:r>
      <w:r w:rsidR="006E67C8" w:rsidRPr="009624A6">
        <w:rPr>
          <w:b/>
          <w:lang w:val="en-GB"/>
        </w:rPr>
        <w:t>.</w:t>
      </w:r>
    </w:p>
    <w:p w:rsidR="0097189B" w:rsidRPr="009624A6" w:rsidRDefault="0097189B">
      <w:pPr>
        <w:rPr>
          <w:lang w:val="en-GB"/>
        </w:rPr>
      </w:pPr>
    </w:p>
    <w:p w:rsidR="007D4DA3" w:rsidRPr="009624A6" w:rsidRDefault="007D4DA3" w:rsidP="007D4DA3">
      <w:pPr>
        <w:jc w:val="center"/>
        <w:rPr>
          <w:b/>
          <w:i/>
          <w:lang w:val="en-GB"/>
        </w:rPr>
      </w:pPr>
      <w:r w:rsidRPr="009624A6">
        <w:rPr>
          <w:b/>
          <w:i/>
          <w:lang w:val="en-GB"/>
        </w:rPr>
        <w:t>END</w:t>
      </w:r>
    </w:p>
    <w:sectPr w:rsidR="007D4DA3" w:rsidRPr="009624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0F5" w:rsidRDefault="00C120F5" w:rsidP="005C7A9D">
      <w:pPr>
        <w:spacing w:after="0" w:line="240" w:lineRule="auto"/>
      </w:pPr>
      <w:r>
        <w:separator/>
      </w:r>
    </w:p>
  </w:endnote>
  <w:endnote w:type="continuationSeparator" w:id="0">
    <w:p w:rsidR="00C120F5" w:rsidRDefault="00C120F5" w:rsidP="005C7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FAF" w:rsidRDefault="00545FA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FAF" w:rsidRDefault="00545FAF" w:rsidP="00281E36">
    <w:pPr>
      <w:pStyle w:val="Pieddepage"/>
    </w:pPr>
    <w:bookmarkStart w:id="14" w:name="TITUS1FooterPrimary"/>
    <w:r w:rsidRPr="00281E36">
      <w:rPr>
        <w:color w:val="FFFFFF"/>
        <w:sz w:val="17"/>
      </w:rPr>
      <w:t>.</w:t>
    </w:r>
    <w:bookmarkEnd w:id="14"/>
  </w:p>
  <w:p w:rsidR="00F73526" w:rsidRDefault="00C120F5">
    <w:pPr>
      <w:pStyle w:val="Pieddepage"/>
      <w:jc w:val="right"/>
    </w:pPr>
    <w:sdt>
      <w:sdtPr>
        <w:id w:val="1029462003"/>
        <w:docPartObj>
          <w:docPartGallery w:val="Page Numbers (Bottom of Page)"/>
          <w:docPartUnique/>
        </w:docPartObj>
      </w:sdtPr>
      <w:sdtEndPr/>
      <w:sdtContent>
        <w:r w:rsidR="00F73526">
          <w:fldChar w:fldCharType="begin"/>
        </w:r>
        <w:r w:rsidR="00F73526">
          <w:instrText>PAGE   \* MERGEFORMAT</w:instrText>
        </w:r>
        <w:r w:rsidR="00F73526">
          <w:fldChar w:fldCharType="separate"/>
        </w:r>
        <w:r w:rsidR="009624A6">
          <w:rPr>
            <w:noProof/>
          </w:rPr>
          <w:t>2</w:t>
        </w:r>
        <w:r w:rsidR="00F73526">
          <w:fldChar w:fldCharType="end"/>
        </w:r>
      </w:sdtContent>
    </w:sdt>
  </w:p>
  <w:p w:rsidR="00F73526" w:rsidRDefault="00F7352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FAF" w:rsidRDefault="00545F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0F5" w:rsidRDefault="00C120F5" w:rsidP="005C7A9D">
      <w:pPr>
        <w:spacing w:after="0" w:line="240" w:lineRule="auto"/>
      </w:pPr>
      <w:r>
        <w:separator/>
      </w:r>
    </w:p>
  </w:footnote>
  <w:footnote w:type="continuationSeparator" w:id="0">
    <w:p w:rsidR="00C120F5" w:rsidRDefault="00C120F5" w:rsidP="005C7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FAF" w:rsidRDefault="00545FA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FAF" w:rsidRDefault="00545FAF" w:rsidP="00545FAF">
    <w:pPr>
      <w:pStyle w:val="En-tte"/>
    </w:pPr>
    <w:bookmarkStart w:id="13" w:name="TITUS1HeaderPrimary"/>
    <w:r w:rsidRPr="00281E36">
      <w:rPr>
        <w:color w:val="FFFFFF"/>
        <w:sz w:val="17"/>
      </w:rPr>
      <w:t>.</w:t>
    </w:r>
    <w:bookmarkEnd w:id="13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FAF" w:rsidRDefault="00545FA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761pt;height:545pt" o:bullet="t">
        <v:imagedata r:id="rId1" o:title="artB93A"/>
      </v:shape>
    </w:pict>
  </w:numPicBullet>
  <w:abstractNum w:abstractNumId="0" w15:restartNumberingAfterBreak="0">
    <w:nsid w:val="0AA34608"/>
    <w:multiLevelType w:val="hybridMultilevel"/>
    <w:tmpl w:val="B5AC08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A95BE7"/>
    <w:multiLevelType w:val="hybridMultilevel"/>
    <w:tmpl w:val="0714E3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64FCE"/>
    <w:multiLevelType w:val="hybridMultilevel"/>
    <w:tmpl w:val="8D625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409E6"/>
    <w:multiLevelType w:val="hybridMultilevel"/>
    <w:tmpl w:val="CBFE528E"/>
    <w:lvl w:ilvl="0" w:tplc="72A25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EE394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74EB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0210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2D5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F23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C0D4E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8CC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7CF3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353060A"/>
    <w:multiLevelType w:val="hybridMultilevel"/>
    <w:tmpl w:val="CB643A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91E8E"/>
    <w:multiLevelType w:val="hybridMultilevel"/>
    <w:tmpl w:val="A4444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8364F"/>
    <w:multiLevelType w:val="hybridMultilevel"/>
    <w:tmpl w:val="731421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E040C"/>
    <w:multiLevelType w:val="hybridMultilevel"/>
    <w:tmpl w:val="F55A2F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44344"/>
    <w:multiLevelType w:val="hybridMultilevel"/>
    <w:tmpl w:val="A0E642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19A4E09"/>
    <w:multiLevelType w:val="hybridMultilevel"/>
    <w:tmpl w:val="0CA2D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B1D93"/>
    <w:multiLevelType w:val="hybridMultilevel"/>
    <w:tmpl w:val="A23A2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794BDB"/>
    <w:multiLevelType w:val="hybridMultilevel"/>
    <w:tmpl w:val="9C7268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75F6F"/>
    <w:multiLevelType w:val="hybridMultilevel"/>
    <w:tmpl w:val="FB4C30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2312BA"/>
    <w:multiLevelType w:val="hybridMultilevel"/>
    <w:tmpl w:val="5066B922"/>
    <w:lvl w:ilvl="0" w:tplc="F1028C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5C95C0">
      <w:start w:val="173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AED2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50CF5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4286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4CF3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5ED2F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10CE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BED6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C0629C4"/>
    <w:multiLevelType w:val="hybridMultilevel"/>
    <w:tmpl w:val="EEA00C78"/>
    <w:lvl w:ilvl="0" w:tplc="D3529F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E258C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FC4A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5A96A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70A6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1A30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8A47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6CDDD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7C2E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846A0A"/>
    <w:multiLevelType w:val="hybridMultilevel"/>
    <w:tmpl w:val="90021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725A9"/>
    <w:multiLevelType w:val="hybridMultilevel"/>
    <w:tmpl w:val="C76C11FA"/>
    <w:lvl w:ilvl="0" w:tplc="E5686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6323B"/>
    <w:multiLevelType w:val="hybridMultilevel"/>
    <w:tmpl w:val="6B5A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3D3B3F"/>
    <w:multiLevelType w:val="hybridMultilevel"/>
    <w:tmpl w:val="44B2B98E"/>
    <w:lvl w:ilvl="0" w:tplc="761C821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653F67"/>
    <w:multiLevelType w:val="hybridMultilevel"/>
    <w:tmpl w:val="0B588D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66BFF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3DEA6815"/>
    <w:multiLevelType w:val="hybridMultilevel"/>
    <w:tmpl w:val="754EC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501257"/>
    <w:multiLevelType w:val="multilevel"/>
    <w:tmpl w:val="FBD84A30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3264971"/>
    <w:multiLevelType w:val="hybridMultilevel"/>
    <w:tmpl w:val="8B2EFA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003CAD"/>
    <w:multiLevelType w:val="hybridMultilevel"/>
    <w:tmpl w:val="0944DEE6"/>
    <w:lvl w:ilvl="0" w:tplc="CC28CE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8B3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78B7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3EA28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8E1B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FCDF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AAE32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6E5C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C67FD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465B5FE8"/>
    <w:multiLevelType w:val="hybridMultilevel"/>
    <w:tmpl w:val="12A80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BA763D"/>
    <w:multiLevelType w:val="hybridMultilevel"/>
    <w:tmpl w:val="21CE39BC"/>
    <w:lvl w:ilvl="0" w:tplc="59B848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EE5708"/>
    <w:multiLevelType w:val="hybridMultilevel"/>
    <w:tmpl w:val="0F48C2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F36B7B"/>
    <w:multiLevelType w:val="hybridMultilevel"/>
    <w:tmpl w:val="391A03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72943"/>
    <w:multiLevelType w:val="hybridMultilevel"/>
    <w:tmpl w:val="37AA06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352B45"/>
    <w:multiLevelType w:val="hybridMultilevel"/>
    <w:tmpl w:val="701C7C98"/>
    <w:lvl w:ilvl="0" w:tplc="306E33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3EAA9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0A6F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F611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7612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625BA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B2D2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CAB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68E9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6367D7"/>
    <w:multiLevelType w:val="hybridMultilevel"/>
    <w:tmpl w:val="012A0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0133AE"/>
    <w:multiLevelType w:val="hybridMultilevel"/>
    <w:tmpl w:val="C57467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35BA2"/>
    <w:multiLevelType w:val="hybridMultilevel"/>
    <w:tmpl w:val="221ABA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A4C0D"/>
    <w:multiLevelType w:val="hybridMultilevel"/>
    <w:tmpl w:val="A0C4F6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8A0F8B"/>
    <w:multiLevelType w:val="hybridMultilevel"/>
    <w:tmpl w:val="F7C86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377C70"/>
    <w:multiLevelType w:val="hybridMultilevel"/>
    <w:tmpl w:val="710099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252C25"/>
    <w:multiLevelType w:val="hybridMultilevel"/>
    <w:tmpl w:val="8D72C7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B5806"/>
    <w:multiLevelType w:val="hybridMultilevel"/>
    <w:tmpl w:val="706A0F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1E1131"/>
    <w:multiLevelType w:val="hybridMultilevel"/>
    <w:tmpl w:val="59741B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30"/>
  </w:num>
  <w:num w:numId="4">
    <w:abstractNumId w:val="24"/>
  </w:num>
  <w:num w:numId="5">
    <w:abstractNumId w:val="37"/>
  </w:num>
  <w:num w:numId="6">
    <w:abstractNumId w:val="42"/>
  </w:num>
  <w:num w:numId="7">
    <w:abstractNumId w:val="0"/>
  </w:num>
  <w:num w:numId="8">
    <w:abstractNumId w:val="2"/>
  </w:num>
  <w:num w:numId="9">
    <w:abstractNumId w:val="10"/>
  </w:num>
  <w:num w:numId="10">
    <w:abstractNumId w:val="40"/>
  </w:num>
  <w:num w:numId="11">
    <w:abstractNumId w:val="19"/>
  </w:num>
  <w:num w:numId="12">
    <w:abstractNumId w:val="8"/>
  </w:num>
  <w:num w:numId="13">
    <w:abstractNumId w:val="14"/>
  </w:num>
  <w:num w:numId="14">
    <w:abstractNumId w:val="41"/>
  </w:num>
  <w:num w:numId="15">
    <w:abstractNumId w:val="25"/>
  </w:num>
  <w:num w:numId="16">
    <w:abstractNumId w:val="27"/>
  </w:num>
  <w:num w:numId="17">
    <w:abstractNumId w:val="39"/>
  </w:num>
  <w:num w:numId="18">
    <w:abstractNumId w:val="15"/>
  </w:num>
  <w:num w:numId="19">
    <w:abstractNumId w:val="38"/>
  </w:num>
  <w:num w:numId="20">
    <w:abstractNumId w:val="26"/>
  </w:num>
  <w:num w:numId="21">
    <w:abstractNumId w:val="26"/>
  </w:num>
  <w:num w:numId="22">
    <w:abstractNumId w:val="13"/>
  </w:num>
  <w:num w:numId="23">
    <w:abstractNumId w:val="46"/>
  </w:num>
  <w:num w:numId="24">
    <w:abstractNumId w:val="29"/>
  </w:num>
  <w:num w:numId="25">
    <w:abstractNumId w:val="23"/>
  </w:num>
  <w:num w:numId="26">
    <w:abstractNumId w:val="26"/>
  </w:num>
  <w:num w:numId="27">
    <w:abstractNumId w:val="26"/>
  </w:num>
  <w:num w:numId="28">
    <w:abstractNumId w:val="26"/>
  </w:num>
  <w:num w:numId="29">
    <w:abstractNumId w:val="26"/>
  </w:num>
  <w:num w:numId="30">
    <w:abstractNumId w:val="26"/>
  </w:num>
  <w:num w:numId="31">
    <w:abstractNumId w:val="26"/>
  </w:num>
  <w:num w:numId="32">
    <w:abstractNumId w:val="26"/>
  </w:num>
  <w:num w:numId="33">
    <w:abstractNumId w:val="26"/>
  </w:num>
  <w:num w:numId="34">
    <w:abstractNumId w:val="26"/>
  </w:num>
  <w:num w:numId="35">
    <w:abstractNumId w:val="26"/>
  </w:num>
  <w:num w:numId="36">
    <w:abstractNumId w:val="3"/>
  </w:num>
  <w:num w:numId="37">
    <w:abstractNumId w:val="32"/>
  </w:num>
  <w:num w:numId="38">
    <w:abstractNumId w:val="6"/>
  </w:num>
  <w:num w:numId="39">
    <w:abstractNumId w:val="45"/>
  </w:num>
  <w:num w:numId="40">
    <w:abstractNumId w:val="31"/>
  </w:num>
  <w:num w:numId="41">
    <w:abstractNumId w:val="33"/>
  </w:num>
  <w:num w:numId="42">
    <w:abstractNumId w:val="9"/>
  </w:num>
  <w:num w:numId="43">
    <w:abstractNumId w:val="1"/>
  </w:num>
  <w:num w:numId="44">
    <w:abstractNumId w:val="20"/>
  </w:num>
  <w:num w:numId="45">
    <w:abstractNumId w:val="21"/>
  </w:num>
  <w:num w:numId="46">
    <w:abstractNumId w:val="12"/>
  </w:num>
  <w:num w:numId="47">
    <w:abstractNumId w:val="11"/>
  </w:num>
  <w:num w:numId="48">
    <w:abstractNumId w:val="26"/>
  </w:num>
  <w:num w:numId="49">
    <w:abstractNumId w:val="7"/>
  </w:num>
  <w:num w:numId="50">
    <w:abstractNumId w:val="4"/>
  </w:num>
  <w:num w:numId="51">
    <w:abstractNumId w:val="44"/>
  </w:num>
  <w:num w:numId="52">
    <w:abstractNumId w:val="35"/>
  </w:num>
  <w:num w:numId="53">
    <w:abstractNumId w:val="16"/>
  </w:num>
  <w:num w:numId="54">
    <w:abstractNumId w:val="28"/>
  </w:num>
  <w:num w:numId="55">
    <w:abstractNumId w:val="17"/>
  </w:num>
  <w:num w:numId="56">
    <w:abstractNumId w:val="5"/>
  </w:num>
  <w:num w:numId="57">
    <w:abstractNumId w:val="34"/>
  </w:num>
  <w:num w:numId="58">
    <w:abstractNumId w:val="43"/>
  </w:num>
  <w:num w:numId="59">
    <w:abstractNumId w:val="36"/>
  </w:num>
  <w:num w:numId="60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A9D"/>
    <w:rsid w:val="00001636"/>
    <w:rsid w:val="00005164"/>
    <w:rsid w:val="0002074A"/>
    <w:rsid w:val="000420CE"/>
    <w:rsid w:val="00043675"/>
    <w:rsid w:val="00050A63"/>
    <w:rsid w:val="0005360C"/>
    <w:rsid w:val="00053B34"/>
    <w:rsid w:val="00061246"/>
    <w:rsid w:val="000668B6"/>
    <w:rsid w:val="00072D36"/>
    <w:rsid w:val="000801A4"/>
    <w:rsid w:val="00082C50"/>
    <w:rsid w:val="000962C8"/>
    <w:rsid w:val="000A04F6"/>
    <w:rsid w:val="000A3236"/>
    <w:rsid w:val="000C3000"/>
    <w:rsid w:val="000E6D84"/>
    <w:rsid w:val="000F46DC"/>
    <w:rsid w:val="000F488A"/>
    <w:rsid w:val="00101A15"/>
    <w:rsid w:val="0010583B"/>
    <w:rsid w:val="001076C2"/>
    <w:rsid w:val="001406AF"/>
    <w:rsid w:val="00144A08"/>
    <w:rsid w:val="00155226"/>
    <w:rsid w:val="00172A38"/>
    <w:rsid w:val="001741B4"/>
    <w:rsid w:val="00194FF7"/>
    <w:rsid w:val="001A0423"/>
    <w:rsid w:val="001A3B85"/>
    <w:rsid w:val="001B139F"/>
    <w:rsid w:val="001B4375"/>
    <w:rsid w:val="001B56D8"/>
    <w:rsid w:val="001D7C29"/>
    <w:rsid w:val="001F384A"/>
    <w:rsid w:val="00201623"/>
    <w:rsid w:val="00203EA4"/>
    <w:rsid w:val="00204808"/>
    <w:rsid w:val="00207254"/>
    <w:rsid w:val="002216E8"/>
    <w:rsid w:val="00231EF1"/>
    <w:rsid w:val="00234D0F"/>
    <w:rsid w:val="002353F3"/>
    <w:rsid w:val="0024193B"/>
    <w:rsid w:val="002430FB"/>
    <w:rsid w:val="00246B86"/>
    <w:rsid w:val="002526F8"/>
    <w:rsid w:val="00255351"/>
    <w:rsid w:val="00257416"/>
    <w:rsid w:val="0026642F"/>
    <w:rsid w:val="00267C94"/>
    <w:rsid w:val="00267CEA"/>
    <w:rsid w:val="00281E36"/>
    <w:rsid w:val="002870DB"/>
    <w:rsid w:val="00291A9A"/>
    <w:rsid w:val="002A2000"/>
    <w:rsid w:val="002A46D7"/>
    <w:rsid w:val="002B14C4"/>
    <w:rsid w:val="002C3370"/>
    <w:rsid w:val="002C52F5"/>
    <w:rsid w:val="002C7ED1"/>
    <w:rsid w:val="002D12E4"/>
    <w:rsid w:val="002E0E90"/>
    <w:rsid w:val="002E0F7C"/>
    <w:rsid w:val="002E124A"/>
    <w:rsid w:val="002E5305"/>
    <w:rsid w:val="002F38D1"/>
    <w:rsid w:val="00314860"/>
    <w:rsid w:val="0031720A"/>
    <w:rsid w:val="00320226"/>
    <w:rsid w:val="003409B9"/>
    <w:rsid w:val="00343748"/>
    <w:rsid w:val="003458DE"/>
    <w:rsid w:val="00357876"/>
    <w:rsid w:val="00360D49"/>
    <w:rsid w:val="003861E1"/>
    <w:rsid w:val="003A5401"/>
    <w:rsid w:val="003C34D1"/>
    <w:rsid w:val="003D48A8"/>
    <w:rsid w:val="003D5E9B"/>
    <w:rsid w:val="003E3176"/>
    <w:rsid w:val="003E3DA4"/>
    <w:rsid w:val="003E5303"/>
    <w:rsid w:val="003E551E"/>
    <w:rsid w:val="003E69CE"/>
    <w:rsid w:val="003F04AE"/>
    <w:rsid w:val="003F3B9A"/>
    <w:rsid w:val="0041075F"/>
    <w:rsid w:val="00411CC5"/>
    <w:rsid w:val="00413D6B"/>
    <w:rsid w:val="0042259E"/>
    <w:rsid w:val="004454BB"/>
    <w:rsid w:val="004473D2"/>
    <w:rsid w:val="004677A2"/>
    <w:rsid w:val="0048492F"/>
    <w:rsid w:val="00485524"/>
    <w:rsid w:val="00490717"/>
    <w:rsid w:val="004932E7"/>
    <w:rsid w:val="00493682"/>
    <w:rsid w:val="004A10BA"/>
    <w:rsid w:val="004B0240"/>
    <w:rsid w:val="004C33A8"/>
    <w:rsid w:val="004C56D4"/>
    <w:rsid w:val="004D158B"/>
    <w:rsid w:val="004D2F92"/>
    <w:rsid w:val="004D3FEE"/>
    <w:rsid w:val="004D563F"/>
    <w:rsid w:val="004D621D"/>
    <w:rsid w:val="004D70ED"/>
    <w:rsid w:val="004D71E3"/>
    <w:rsid w:val="004E5852"/>
    <w:rsid w:val="004E6C26"/>
    <w:rsid w:val="004E6D6D"/>
    <w:rsid w:val="004F29F5"/>
    <w:rsid w:val="004F46CA"/>
    <w:rsid w:val="005043FA"/>
    <w:rsid w:val="00506B4E"/>
    <w:rsid w:val="00506DB9"/>
    <w:rsid w:val="00507238"/>
    <w:rsid w:val="00515C75"/>
    <w:rsid w:val="0052135C"/>
    <w:rsid w:val="00527A80"/>
    <w:rsid w:val="00531619"/>
    <w:rsid w:val="00540977"/>
    <w:rsid w:val="00541172"/>
    <w:rsid w:val="00545FAF"/>
    <w:rsid w:val="00556C46"/>
    <w:rsid w:val="00564F30"/>
    <w:rsid w:val="00565CBA"/>
    <w:rsid w:val="00566C7C"/>
    <w:rsid w:val="0056700F"/>
    <w:rsid w:val="00567BE0"/>
    <w:rsid w:val="00571F02"/>
    <w:rsid w:val="00573CDA"/>
    <w:rsid w:val="00586753"/>
    <w:rsid w:val="005953B9"/>
    <w:rsid w:val="00597463"/>
    <w:rsid w:val="00597985"/>
    <w:rsid w:val="005A3636"/>
    <w:rsid w:val="005A3EE4"/>
    <w:rsid w:val="005B0C79"/>
    <w:rsid w:val="005B2E2F"/>
    <w:rsid w:val="005B353C"/>
    <w:rsid w:val="005C5036"/>
    <w:rsid w:val="005C7A9D"/>
    <w:rsid w:val="005C7B3D"/>
    <w:rsid w:val="005D0832"/>
    <w:rsid w:val="005D2FB6"/>
    <w:rsid w:val="005D5F0A"/>
    <w:rsid w:val="005D5F8D"/>
    <w:rsid w:val="005E6B8C"/>
    <w:rsid w:val="006064AF"/>
    <w:rsid w:val="00613FCB"/>
    <w:rsid w:val="006261E2"/>
    <w:rsid w:val="00627681"/>
    <w:rsid w:val="006305E1"/>
    <w:rsid w:val="006310B1"/>
    <w:rsid w:val="0063455D"/>
    <w:rsid w:val="00640B76"/>
    <w:rsid w:val="00646209"/>
    <w:rsid w:val="0065322A"/>
    <w:rsid w:val="0066465C"/>
    <w:rsid w:val="00666CF7"/>
    <w:rsid w:val="0067333F"/>
    <w:rsid w:val="006734D8"/>
    <w:rsid w:val="0067589B"/>
    <w:rsid w:val="0068003B"/>
    <w:rsid w:val="00681932"/>
    <w:rsid w:val="006A02A0"/>
    <w:rsid w:val="006A7406"/>
    <w:rsid w:val="006A771D"/>
    <w:rsid w:val="006C4FD1"/>
    <w:rsid w:val="006D4269"/>
    <w:rsid w:val="006E14A3"/>
    <w:rsid w:val="006E2D96"/>
    <w:rsid w:val="006E67C8"/>
    <w:rsid w:val="006E68EC"/>
    <w:rsid w:val="006E6D67"/>
    <w:rsid w:val="006E6ED4"/>
    <w:rsid w:val="006F7E88"/>
    <w:rsid w:val="00703DA5"/>
    <w:rsid w:val="0070728B"/>
    <w:rsid w:val="00730A3F"/>
    <w:rsid w:val="00730C6D"/>
    <w:rsid w:val="00742D97"/>
    <w:rsid w:val="00753B5D"/>
    <w:rsid w:val="00756D9A"/>
    <w:rsid w:val="00757942"/>
    <w:rsid w:val="00762001"/>
    <w:rsid w:val="00764D69"/>
    <w:rsid w:val="00765304"/>
    <w:rsid w:val="00771D21"/>
    <w:rsid w:val="00777363"/>
    <w:rsid w:val="00791BCE"/>
    <w:rsid w:val="00791FCE"/>
    <w:rsid w:val="00796ABB"/>
    <w:rsid w:val="00797540"/>
    <w:rsid w:val="007A0E4C"/>
    <w:rsid w:val="007A47C4"/>
    <w:rsid w:val="007A6BEB"/>
    <w:rsid w:val="007C2668"/>
    <w:rsid w:val="007D4DA3"/>
    <w:rsid w:val="007D6402"/>
    <w:rsid w:val="007E2EE3"/>
    <w:rsid w:val="008016A6"/>
    <w:rsid w:val="00805CB0"/>
    <w:rsid w:val="00816772"/>
    <w:rsid w:val="008206C5"/>
    <w:rsid w:val="008321BA"/>
    <w:rsid w:val="00833F7E"/>
    <w:rsid w:val="00843156"/>
    <w:rsid w:val="00844906"/>
    <w:rsid w:val="00845D22"/>
    <w:rsid w:val="00864BE0"/>
    <w:rsid w:val="00865B6A"/>
    <w:rsid w:val="00867DCB"/>
    <w:rsid w:val="00877EA5"/>
    <w:rsid w:val="0088090F"/>
    <w:rsid w:val="0089333B"/>
    <w:rsid w:val="00896BB6"/>
    <w:rsid w:val="008A0591"/>
    <w:rsid w:val="008A1873"/>
    <w:rsid w:val="008A37F5"/>
    <w:rsid w:val="008C16ED"/>
    <w:rsid w:val="008E1488"/>
    <w:rsid w:val="008F1BAC"/>
    <w:rsid w:val="00905CE5"/>
    <w:rsid w:val="009069A8"/>
    <w:rsid w:val="009104B1"/>
    <w:rsid w:val="00915AF4"/>
    <w:rsid w:val="00924CDC"/>
    <w:rsid w:val="009264DE"/>
    <w:rsid w:val="00933D1A"/>
    <w:rsid w:val="00942EDF"/>
    <w:rsid w:val="00945450"/>
    <w:rsid w:val="00950C83"/>
    <w:rsid w:val="00952AA3"/>
    <w:rsid w:val="00954409"/>
    <w:rsid w:val="009624A6"/>
    <w:rsid w:val="00967CBD"/>
    <w:rsid w:val="0097189B"/>
    <w:rsid w:val="00973C60"/>
    <w:rsid w:val="0098464D"/>
    <w:rsid w:val="00996409"/>
    <w:rsid w:val="00996B87"/>
    <w:rsid w:val="009A0845"/>
    <w:rsid w:val="009A4B34"/>
    <w:rsid w:val="009B54D7"/>
    <w:rsid w:val="009B7787"/>
    <w:rsid w:val="009F03A6"/>
    <w:rsid w:val="009F4EFB"/>
    <w:rsid w:val="009F6102"/>
    <w:rsid w:val="00A0354A"/>
    <w:rsid w:val="00A0682C"/>
    <w:rsid w:val="00A07A07"/>
    <w:rsid w:val="00A10DE8"/>
    <w:rsid w:val="00A15E4C"/>
    <w:rsid w:val="00A23C34"/>
    <w:rsid w:val="00A333AD"/>
    <w:rsid w:val="00A40055"/>
    <w:rsid w:val="00A40E59"/>
    <w:rsid w:val="00A4656C"/>
    <w:rsid w:val="00A4677A"/>
    <w:rsid w:val="00A550E2"/>
    <w:rsid w:val="00A610FE"/>
    <w:rsid w:val="00A6541A"/>
    <w:rsid w:val="00A77D28"/>
    <w:rsid w:val="00A958C7"/>
    <w:rsid w:val="00AA17E4"/>
    <w:rsid w:val="00AB64A3"/>
    <w:rsid w:val="00AD1504"/>
    <w:rsid w:val="00AD530E"/>
    <w:rsid w:val="00AF3FB1"/>
    <w:rsid w:val="00B01497"/>
    <w:rsid w:val="00B07D69"/>
    <w:rsid w:val="00B13BC2"/>
    <w:rsid w:val="00B230E9"/>
    <w:rsid w:val="00B40D36"/>
    <w:rsid w:val="00B47310"/>
    <w:rsid w:val="00B569B9"/>
    <w:rsid w:val="00B61AAB"/>
    <w:rsid w:val="00B62E7B"/>
    <w:rsid w:val="00B67E61"/>
    <w:rsid w:val="00B73640"/>
    <w:rsid w:val="00B747FB"/>
    <w:rsid w:val="00B835F0"/>
    <w:rsid w:val="00B9412B"/>
    <w:rsid w:val="00B96ABE"/>
    <w:rsid w:val="00BA40DE"/>
    <w:rsid w:val="00BD3653"/>
    <w:rsid w:val="00BF7053"/>
    <w:rsid w:val="00BF7F8C"/>
    <w:rsid w:val="00C120F5"/>
    <w:rsid w:val="00C15CE7"/>
    <w:rsid w:val="00C20EE3"/>
    <w:rsid w:val="00C260AA"/>
    <w:rsid w:val="00C318B4"/>
    <w:rsid w:val="00C346A6"/>
    <w:rsid w:val="00C44936"/>
    <w:rsid w:val="00C46DCB"/>
    <w:rsid w:val="00C51EF6"/>
    <w:rsid w:val="00C55ECC"/>
    <w:rsid w:val="00C57A13"/>
    <w:rsid w:val="00C60CF1"/>
    <w:rsid w:val="00C62DC4"/>
    <w:rsid w:val="00C65C83"/>
    <w:rsid w:val="00C70504"/>
    <w:rsid w:val="00C71006"/>
    <w:rsid w:val="00C90CAB"/>
    <w:rsid w:val="00C920AD"/>
    <w:rsid w:val="00C971F2"/>
    <w:rsid w:val="00C9740E"/>
    <w:rsid w:val="00CA4CDB"/>
    <w:rsid w:val="00CB42D8"/>
    <w:rsid w:val="00CB655B"/>
    <w:rsid w:val="00CC4B5C"/>
    <w:rsid w:val="00CD2A78"/>
    <w:rsid w:val="00CD4E69"/>
    <w:rsid w:val="00CF031B"/>
    <w:rsid w:val="00CF4A20"/>
    <w:rsid w:val="00CF673B"/>
    <w:rsid w:val="00D0489B"/>
    <w:rsid w:val="00D11687"/>
    <w:rsid w:val="00D1204B"/>
    <w:rsid w:val="00D132DC"/>
    <w:rsid w:val="00D13AA1"/>
    <w:rsid w:val="00D2095C"/>
    <w:rsid w:val="00D21F18"/>
    <w:rsid w:val="00D2326B"/>
    <w:rsid w:val="00D36026"/>
    <w:rsid w:val="00D51E2D"/>
    <w:rsid w:val="00D60403"/>
    <w:rsid w:val="00D62276"/>
    <w:rsid w:val="00D62D9C"/>
    <w:rsid w:val="00D64A69"/>
    <w:rsid w:val="00D653CF"/>
    <w:rsid w:val="00D721CA"/>
    <w:rsid w:val="00D72EFC"/>
    <w:rsid w:val="00D76DB6"/>
    <w:rsid w:val="00D90A03"/>
    <w:rsid w:val="00D91DAE"/>
    <w:rsid w:val="00D93C9A"/>
    <w:rsid w:val="00DB4FA7"/>
    <w:rsid w:val="00DE2787"/>
    <w:rsid w:val="00DE2CEF"/>
    <w:rsid w:val="00DE4E77"/>
    <w:rsid w:val="00DE7ACA"/>
    <w:rsid w:val="00DF1F43"/>
    <w:rsid w:val="00DF2825"/>
    <w:rsid w:val="00DF7088"/>
    <w:rsid w:val="00E00582"/>
    <w:rsid w:val="00E05AF4"/>
    <w:rsid w:val="00E06F8C"/>
    <w:rsid w:val="00E109F2"/>
    <w:rsid w:val="00E111FB"/>
    <w:rsid w:val="00E11931"/>
    <w:rsid w:val="00E276D9"/>
    <w:rsid w:val="00E27923"/>
    <w:rsid w:val="00E31A38"/>
    <w:rsid w:val="00E34CCF"/>
    <w:rsid w:val="00E34DF5"/>
    <w:rsid w:val="00E34EC2"/>
    <w:rsid w:val="00E36124"/>
    <w:rsid w:val="00E3718F"/>
    <w:rsid w:val="00E42018"/>
    <w:rsid w:val="00E50F4A"/>
    <w:rsid w:val="00E5125D"/>
    <w:rsid w:val="00E557E3"/>
    <w:rsid w:val="00E56F9D"/>
    <w:rsid w:val="00E6797B"/>
    <w:rsid w:val="00E67F6E"/>
    <w:rsid w:val="00E726B7"/>
    <w:rsid w:val="00E926AA"/>
    <w:rsid w:val="00E94D63"/>
    <w:rsid w:val="00EA12A7"/>
    <w:rsid w:val="00EA6FCD"/>
    <w:rsid w:val="00EB5D9C"/>
    <w:rsid w:val="00EC1883"/>
    <w:rsid w:val="00EE0095"/>
    <w:rsid w:val="00EE2ED2"/>
    <w:rsid w:val="00EE390D"/>
    <w:rsid w:val="00EF11B9"/>
    <w:rsid w:val="00EF3B1F"/>
    <w:rsid w:val="00EF43BD"/>
    <w:rsid w:val="00EF7E59"/>
    <w:rsid w:val="00F05F7F"/>
    <w:rsid w:val="00F565AE"/>
    <w:rsid w:val="00F73526"/>
    <w:rsid w:val="00F80063"/>
    <w:rsid w:val="00F9634B"/>
    <w:rsid w:val="00FA5922"/>
    <w:rsid w:val="00FB37F0"/>
    <w:rsid w:val="00FC05A4"/>
    <w:rsid w:val="00FC16FC"/>
    <w:rsid w:val="00FC1CE0"/>
    <w:rsid w:val="00FD1238"/>
    <w:rsid w:val="00FD3C85"/>
    <w:rsid w:val="00FE32D1"/>
    <w:rsid w:val="00FE7C4C"/>
    <w:rsid w:val="00FF4C0C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CBE1C5"/>
  <w15:chartTrackingRefBased/>
  <w15:docId w15:val="{09592D8D-EBE6-4449-8B69-D2188ECD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Titre1Car"/>
    <w:uiPriority w:val="9"/>
    <w:qFormat/>
    <w:rsid w:val="006E6ED4"/>
    <w:pPr>
      <w:pageBreakBefore/>
      <w:numPr>
        <w:numId w:val="2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Titre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Titre2Car"/>
    <w:autoRedefine/>
    <w:uiPriority w:val="9"/>
    <w:unhideWhenUsed/>
    <w:qFormat/>
    <w:rsid w:val="00967CBD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aliases w:val="Underrubrik2,H3,no break,h3,Memo Heading 3,hello,no break Car,H3 Car,Underrubrik2 Car,h3 Car,Memo Heading 3 Car,hello Car,Heading 3 Char Car,no break Char Car,H3 Char Car,Underrubrik2 Char Car,h3 Char Car,标题,3"/>
    <w:basedOn w:val="Normal"/>
    <w:next w:val="Normal"/>
    <w:link w:val="Titre3Car"/>
    <w:autoRedefine/>
    <w:unhideWhenUsed/>
    <w:qFormat/>
    <w:rsid w:val="00967CBD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Titre4Car"/>
    <w:autoRedefine/>
    <w:uiPriority w:val="9"/>
    <w:unhideWhenUsed/>
    <w:qFormat/>
    <w:rsid w:val="006E6ED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5">
    <w:name w:val="heading 5"/>
    <w:aliases w:val="h5,Heading5,H5,5,mh2,Module heading 2"/>
    <w:basedOn w:val="Normal"/>
    <w:next w:val="Normal"/>
    <w:link w:val="Titre5Car"/>
    <w:autoRedefine/>
    <w:uiPriority w:val="9"/>
    <w:unhideWhenUsed/>
    <w:qFormat/>
    <w:rsid w:val="006E6ED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E6ED4"/>
    <w:pPr>
      <w:numPr>
        <w:ilvl w:val="5"/>
        <w:numId w:val="2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7">
    <w:name w:val="heading 7"/>
    <w:aliases w:val="7,figure title,No#,No digit heading,h7"/>
    <w:basedOn w:val="Normal"/>
    <w:next w:val="Normal"/>
    <w:link w:val="Titre7Car"/>
    <w:uiPriority w:val="9"/>
    <w:unhideWhenUsed/>
    <w:qFormat/>
    <w:rsid w:val="006E6ED4"/>
    <w:pPr>
      <w:numPr>
        <w:ilvl w:val="6"/>
        <w:numId w:val="2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Titre8">
    <w:name w:val="heading 8"/>
    <w:aliases w:val="8,Figure Title,h8,Figure Con't"/>
    <w:basedOn w:val="Normal"/>
    <w:next w:val="Normal"/>
    <w:link w:val="Titre8Car"/>
    <w:uiPriority w:val="9"/>
    <w:unhideWhenUsed/>
    <w:qFormat/>
    <w:rsid w:val="006E6ED4"/>
    <w:pPr>
      <w:numPr>
        <w:ilvl w:val="7"/>
        <w:numId w:val="2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Titre9">
    <w:name w:val="heading 9"/>
    <w:aliases w:val="Table Title,Stack con't,h9,table title,heading 9,Table Title&#10;"/>
    <w:basedOn w:val="Normal"/>
    <w:next w:val="Normal"/>
    <w:link w:val="Titre9Car"/>
    <w:uiPriority w:val="9"/>
    <w:unhideWhenUsed/>
    <w:qFormat/>
    <w:rsid w:val="006E6ED4"/>
    <w:pPr>
      <w:numPr>
        <w:ilvl w:val="8"/>
        <w:numId w:val="2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목록 단 Car,?? ?? Car,????? Car,???? Car,목록 단락 Car,Grille moyenne 1 - Accent 21 Car,- Bullets Car,1st level - Bullet List Paragraph Car,List Paragraph1 Car,Lettre d'introduction Car,Paragrafo elenco Car,Normal bullet 2 Car,列出段落1 Car"/>
    <w:link w:val="Paragraphedeliste"/>
    <w:uiPriority w:val="34"/>
    <w:qFormat/>
    <w:locked/>
    <w:rsid w:val="005C7A9D"/>
    <w:rPr>
      <w:rFonts w:ascii="Calibri" w:eastAsia="Calibri" w:hAnsi="Calibri"/>
    </w:rPr>
  </w:style>
  <w:style w:type="paragraph" w:styleId="Paragraphedeliste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"/>
    <w:basedOn w:val="Normal"/>
    <w:link w:val="ParagraphedelisteCar"/>
    <w:uiPriority w:val="34"/>
    <w:qFormat/>
    <w:rsid w:val="005C7A9D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Titre1Car">
    <w:name w:val="Titre 1 Car"/>
    <w:aliases w:val="H1 Car,h1 Car,NMP Heading 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uiPriority w:val="9"/>
    <w:rsid w:val="006E6ED4"/>
    <w:rPr>
      <w:rFonts w:asciiTheme="majorHAnsi" w:eastAsiaTheme="majorEastAsia" w:hAnsiTheme="majorHAnsi" w:cstheme="majorBidi"/>
      <w:b/>
      <w:bCs/>
      <w:iCs/>
      <w:sz w:val="32"/>
      <w:szCs w:val="32"/>
    </w:rPr>
  </w:style>
  <w:style w:type="character" w:customStyle="1" w:styleId="Titre2Car">
    <w:name w:val="Titre 2 Car"/>
    <w:aliases w:val="H2 Car,h2 Car,DO NOT USE_h2 Car,h21 Car,Head2A Car,2 Car,UNDERRUBRIK 1-2 Car,Heading 2 Char Car,H2 Char Car,h2 Char Car,标题 2 Car,Header 2 Car,Header2 Car,22 Car,heading2 Car,2nd level Car,H21 Car,H22 Car,H23 Car,H24 Car,H25 Car,R2 Car,E2 Car"/>
    <w:basedOn w:val="Policepardfaut"/>
    <w:link w:val="Titre2"/>
    <w:uiPriority w:val="9"/>
    <w:rsid w:val="00967C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aliases w:val="Underrubrik2 Car1,H3 Car1,no break Car1,h3 Car1,Memo Heading 3 Car1,hello Car1,no break Car Car,H3 Car Car,Underrubrik2 Car Car,h3 Car Car,Memo Heading 3 Car Car,hello Car Car,Heading 3 Char Car Car,no break Char Car Car,H3 Char Car Car"/>
    <w:basedOn w:val="Policepardfaut"/>
    <w:link w:val="Titre3"/>
    <w:rsid w:val="00967CBD"/>
    <w:rPr>
      <w:rFonts w:asciiTheme="majorHAnsi" w:eastAsiaTheme="majorEastAsia" w:hAnsiTheme="majorHAnsi" w:cstheme="majorBidi"/>
      <w:b/>
      <w:bCs/>
      <w:iCs/>
      <w:sz w:val="26"/>
      <w:szCs w:val="26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5Car">
    <w:name w:val="Titre 5 Car"/>
    <w:aliases w:val="h5 Car,Heading5 Car,H5 Car,5 Car,mh2 Car,Module heading 2 Car"/>
    <w:basedOn w:val="Policepardfaut"/>
    <w:link w:val="Titre5"/>
    <w:uiPriority w:val="9"/>
    <w:rsid w:val="006E6ED4"/>
    <w:rPr>
      <w:rFonts w:asciiTheme="majorHAnsi" w:eastAsiaTheme="majorEastAsia" w:hAnsiTheme="majorHAnsi" w:cstheme="majorBidi"/>
      <w:b/>
      <w:bCs/>
      <w:iCs/>
    </w:rPr>
  </w:style>
  <w:style w:type="character" w:customStyle="1" w:styleId="Titre6Car">
    <w:name w:val="Titre 6 Car"/>
    <w:basedOn w:val="Policepardfaut"/>
    <w:link w:val="Titre6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7Car">
    <w:name w:val="Titre 7 Car"/>
    <w:aliases w:val="7 Car,figure title Car,No# Car,No digit heading Car,h7 Car"/>
    <w:basedOn w:val="Policepardfaut"/>
    <w:link w:val="Titre7"/>
    <w:uiPriority w:val="9"/>
    <w:rsid w:val="006E6ED4"/>
    <w:rPr>
      <w:rFonts w:asciiTheme="majorHAnsi" w:eastAsiaTheme="majorEastAsia" w:hAnsiTheme="majorHAnsi" w:cstheme="majorBidi"/>
      <w:b/>
      <w:bCs/>
      <w:i/>
      <w:iCs/>
      <w:szCs w:val="20"/>
    </w:rPr>
  </w:style>
  <w:style w:type="character" w:customStyle="1" w:styleId="Titre8Car">
    <w:name w:val="Titre 8 Car"/>
    <w:aliases w:val="8 Car,Figure Title Car,h8 Car,Figure Con't Car"/>
    <w:basedOn w:val="Policepardfaut"/>
    <w:link w:val="Titre8"/>
    <w:uiPriority w:val="9"/>
    <w:rsid w:val="006E6ED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Titre9Car">
    <w:name w:val="Titre 9 Car"/>
    <w:aliases w:val="Table Title Car,Stack con't Car,h9 Car,table title Car,heading 9 Car,Table Title&#10; Car"/>
    <w:basedOn w:val="Policepardfaut"/>
    <w:link w:val="Titre9"/>
    <w:uiPriority w:val="9"/>
    <w:rsid w:val="006E6ED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3526"/>
  </w:style>
  <w:style w:type="paragraph" w:styleId="Pieddepage">
    <w:name w:val="footer"/>
    <w:basedOn w:val="Normal"/>
    <w:link w:val="PieddepageC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3526"/>
  </w:style>
  <w:style w:type="paragraph" w:styleId="Textedebulles">
    <w:name w:val="Balloon Text"/>
    <w:basedOn w:val="Normal"/>
    <w:link w:val="TextedebullesCar"/>
    <w:uiPriority w:val="99"/>
    <w:semiHidden/>
    <w:unhideWhenUsed/>
    <w:rsid w:val="0000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1636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0163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0163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0163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0163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01636"/>
    <w:rPr>
      <w:b/>
      <w:bCs/>
      <w:sz w:val="20"/>
      <w:szCs w:val="20"/>
    </w:rPr>
  </w:style>
  <w:style w:type="paragraph" w:customStyle="1" w:styleId="textintend2">
    <w:name w:val="text intend 2"/>
    <w:basedOn w:val="Normal"/>
    <w:rsid w:val="00E557E3"/>
    <w:pPr>
      <w:numPr>
        <w:numId w:val="23"/>
      </w:numPr>
      <w:spacing w:after="120"/>
    </w:pPr>
    <w:rPr>
      <w:rFonts w:eastAsia="MS Mincho"/>
      <w:lang w:val="en-US"/>
    </w:rPr>
  </w:style>
  <w:style w:type="table" w:styleId="Grilledutableau">
    <w:name w:val="Table Grid"/>
    <w:basedOn w:val="TableauNormal"/>
    <w:uiPriority w:val="39"/>
    <w:rsid w:val="004D5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rsid w:val="00C62DC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TableauGrille1Clair">
    <w:name w:val="Grid Table 1 Light"/>
    <w:basedOn w:val="TableauNormal"/>
    <w:uiPriority w:val="46"/>
    <w:rsid w:val="00C62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e">
    <w:name w:val="List"/>
    <w:basedOn w:val="Normal"/>
    <w:uiPriority w:val="99"/>
    <w:semiHidden/>
    <w:unhideWhenUsed/>
    <w:rsid w:val="00C62DC4"/>
    <w:pPr>
      <w:ind w:left="283" w:hanging="283"/>
      <w:contextualSpacing/>
    </w:pPr>
  </w:style>
  <w:style w:type="character" w:styleId="Lienhypertexte">
    <w:name w:val="Hyperlink"/>
    <w:rsid w:val="00C260AA"/>
    <w:rPr>
      <w:color w:val="0000FF"/>
      <w:u w:val="single"/>
    </w:rPr>
  </w:style>
  <w:style w:type="paragraph" w:styleId="Lgende">
    <w:name w:val="caption"/>
    <w:basedOn w:val="Normal"/>
    <w:next w:val="Normal"/>
    <w:qFormat/>
    <w:rsid w:val="00EC188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customStyle="1" w:styleId="TAL">
    <w:name w:val="TAL"/>
    <w:basedOn w:val="Normal"/>
    <w:link w:val="TALCar"/>
    <w:rsid w:val="00EC188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EC1883"/>
    <w:rPr>
      <w:rFonts w:ascii="Arial" w:eastAsia="SimSu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rsid w:val="002353F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DengXian" w:hAnsi="Arial" w:cs="Times New Roman"/>
      <w:b/>
      <w:sz w:val="18"/>
      <w:szCs w:val="20"/>
      <w:lang w:val="en-GB" w:eastAsia="en-GB"/>
    </w:rPr>
  </w:style>
  <w:style w:type="paragraph" w:customStyle="1" w:styleId="tah0">
    <w:name w:val="tah"/>
    <w:basedOn w:val="Normal"/>
    <w:rsid w:val="002353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228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2531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924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994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0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683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913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1162</Words>
  <Characters>6393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Thales</dc:creator>
  <cp:keywords/>
  <dc:description/>
  <cp:lastModifiedBy>Thales</cp:lastModifiedBy>
  <cp:revision>3</cp:revision>
  <dcterms:created xsi:type="dcterms:W3CDTF">2025-06-02T16:13:00Z</dcterms:created>
  <dcterms:modified xsi:type="dcterms:W3CDTF">2025-06-02T16:15:00Z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581fe59f-a0d3-4aab-ac95-bcf34f79084d</vt:lpwstr>
  </property>
  <property fmtid="{D5CDD505-2E9C-101B-9397-08002B2CF9AE}" pid="3" name="TaggedBy">
    <vt:lpwstr>POXA100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